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7368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通辽市第五中学水电、物业、维修保障工作</w:t>
      </w:r>
    </w:p>
    <w:p w14:paraId="83A2F8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制度</w:t>
      </w:r>
    </w:p>
    <w:p w14:paraId="72C7C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通辽市第五中学总务处</w:t>
      </w:r>
    </w:p>
    <w:p w14:paraId="0081B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93" w:leftChars="1368" w:hanging="3520" w:hangingChars="11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日）</w:t>
      </w:r>
    </w:p>
    <w:p w14:paraId="7212F106">
      <w:pPr>
        <w:pStyle w:val="2"/>
        <w:rPr>
          <w:rFonts w:hint="eastAsia"/>
          <w:lang w:eastAsia="zh-CN"/>
        </w:rPr>
      </w:pPr>
    </w:p>
    <w:p w14:paraId="63EDB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6154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一、总则</w:t>
      </w:r>
    </w:p>
    <w:p w14:paraId="E5481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B624B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 目的：为规范校园水电供应、物业服务及维修保障工作，保障教学、科研、师生生活正常开展，营造安全、高效、舒适的校园环境，明确各部门职责，提升服务质量与响应效率，结合学校实际制定本制度。</w:t>
      </w:r>
    </w:p>
    <w:p w14:paraId="B94B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 适用范围：本制度适用于校园内所有区域（教学区、生活区、办公区、运动区、绿化带等）的水电设施运行维护、物业服务管理、各类维修（水电、土建、设施设备等）保障工作，覆盖全体师生员工。</w:t>
      </w:r>
    </w:p>
    <w:p w14:paraId="E1B6A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 责任主体：总务处为牵头管理部门，负责统筹规划、制度落实、监督考核；水电管理中心、物业服务公司、维修班组（或合作维修单位）按分工履行具体工作；各部门及师生员工有配合保障工作、爱护公共设施的义务。</w:t>
      </w:r>
    </w:p>
    <w:p w14:paraId="98AA2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C6EB8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二、水电保障管理</w:t>
      </w:r>
    </w:p>
    <w:p w14:paraId="115C8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8475C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（一）水电供应与运行</w:t>
      </w:r>
    </w:p>
    <w:p w14:paraId="F2F8C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ECDA3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 日常运行监控：水电管理中心安排专人24小时值守监控室，实时监测配电房、水泵房等关键设施运行状态，记录水电能耗数据，及时发现并处置电压异常、水管渗漏等突发情况。</w:t>
      </w:r>
    </w:p>
    <w:p w14:paraId="E4C8A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 供应保障：优先保障教学、科研及师生生活核心区域水电供应，定期对变压器、配电柜、水泵、管网等设施进行巡检（配电设施每月1次，水管管网每季度1次），建立设备运行台账，确保设施完好率≥98%。</w:t>
      </w:r>
    </w:p>
    <w:p w14:paraId="DCB01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 节能管理：推行校园节能改造，安装节水节电设备（如感应水龙头、LED灯具、智能电表等）；定期开展节能宣传教育，引导师生养成节约习惯；对高能耗区域（实验室、食堂等）进行专项能耗监测与优化。</w:t>
      </w:r>
    </w:p>
    <w:p w14:paraId="C7485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5B3E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（二）水电安全管理</w:t>
      </w:r>
    </w:p>
    <w:p w14:paraId="F477A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2DF9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 设施安全：严禁私拉乱接电线、私自改装水管，禁止超负荷用电、违规使用大功率电器；水电管理中心定期排查安全隐患，对老化线路、破损管道及时更换，确保设施符合安全规范。</w:t>
      </w:r>
    </w:p>
    <w:p w14:paraId="3A96F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 应急处置：制定水电突发事故应急预案（如停电、水管爆裂等），配备应急发电设备、抢修工具及物资；突发事故发生后，30分钟内响应，一般故障2小时内处置，重大故障4小时内出具解决方案并持续推进修复。</w:t>
      </w:r>
    </w:p>
    <w:p w14:paraId="3A166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 用电审批：各部门新增大功率用电设备、改装用电线路，需提前向总务处提交书面申请，经水电管理中心审核安全可行性后，由专业人员施工，严禁擅自操作。</w:t>
      </w:r>
    </w:p>
    <w:p w14:paraId="BC5B7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D1B3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三、物业服务管理</w:t>
      </w:r>
    </w:p>
    <w:p w14:paraId="2C4F2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7295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（一）保洁服务</w:t>
      </w:r>
    </w:p>
    <w:p w14:paraId="B9009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FE60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 参照《校园环境卫生与绿化管理制度》相关标准，物业服务公司负责公共区域（道路、楼道、卫生间、广场等）日常清扫、保洁、垃圾收集运输及垃圾分类推广工作。</w:t>
      </w:r>
    </w:p>
    <w:p w14:paraId="90B8F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 建立保洁责任分区台账，明确专人负责，每日巡查保洁质量，确保校园环境整洁无死角，垃圾桶不满溢、无异味。</w:t>
      </w:r>
    </w:p>
    <w:p w14:paraId="E70C7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</w:p>
    <w:p w14:paraId="5FB67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（二）安保服务</w:t>
      </w:r>
    </w:p>
    <w:p w14:paraId="DDB4E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180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 实行24小时校园巡逻制度，重点区域（教学楼、宿舍、图书馆、配电房等）每小时巡逻1次，做好巡逻记录；严查外来人员、车辆进出，登记备案，禁止无关人员进入敏感区域。</w:t>
      </w:r>
    </w:p>
    <w:p w14:paraId="252A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 负责校园监控设备、门禁系统的日常运行与维护，确保设备正常工作；及时处置校园内突发安全事件（如盗窃、冲突等），并第一时间上报总务处及相关部门。</w:t>
      </w:r>
    </w:p>
    <w:p w14:paraId="93B69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</w:p>
    <w:p w14:paraId="CA417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（三）宿舍与楼宇管理</w:t>
      </w:r>
    </w:p>
    <w:p w14:paraId="7584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A0C3A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 宿管人员负责学生宿舍出入管理、安全巡查，督促学生遵守宿舍管理规定；协助处理学生宿舍生活诉求，配合做好宿舍卫生检查、安全隐患排查工作。</w:t>
      </w:r>
    </w:p>
    <w:p w14:paraId="C5FE3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 楼宇管理员负责教学、办公楼宇的日常管理，维护楼宇内公共秩序，确保电梯、照明、通风等设施正常运行；禁止在楼宇内堆放杂物、违规用电，及时制止乱贴乱画行为。</w:t>
      </w:r>
    </w:p>
    <w:p w14:paraId="4A800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</w:p>
    <w:p w14:paraId="6DF64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四、维修保障管理</w:t>
      </w:r>
    </w:p>
    <w:p w14:paraId="907F6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9A9AF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（一）维修分类与响应时限</w:t>
      </w:r>
    </w:p>
    <w:p w14:paraId="D6903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8B5F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 紧急维修：水电故障、电梯困人、屋顶漏水等影响正常教学生活或存在安全隐患的维修，响应时限≤30分钟，处置时限≤2小时（复杂故障除外）。</w:t>
      </w:r>
    </w:p>
    <w:p w14:paraId="E037B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 一般维修：门窗损坏、灯具故障、卫生洁具维修等非紧急事项，响应时限≤12小时，处置时限≤3个工作日。</w:t>
      </w:r>
    </w:p>
    <w:p w14:paraId="D4F6E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 大型维修：楼宇修缮、设施设备大修等需长期施工的项目，由总务处制定专项维修方案，明确施工周期并公示，施工过程中接受师生监督。</w:t>
      </w:r>
    </w:p>
    <w:p w14:paraId="EA6A1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E0DA2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（二）维修申请与处置流程</w:t>
      </w:r>
    </w:p>
    <w:p w14:paraId="522D0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AD465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 维修申请渠道：师生可通过校园服务平台、电话、所在部门统一申报等方式提交维修申请，说明维修地点、故障情况、联系方式等信息。</w:t>
      </w:r>
    </w:p>
    <w:p w14:paraId="20782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 派单与施工：总务处接到申请后，1小时内完成审核并派单至维修班组或合作单位；维修人员施工前需与申请人确认，施工过程中遵守校园安全规定，爱护周边环境，完工后清理现场。</w:t>
      </w:r>
    </w:p>
    <w:p w14:paraId="1996C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3. 验收与反馈：维修完成后，由申请人或所在部门验收签字确认；总务处定期回访维修质量，建立维修台账，对同一问题重复报修的，查明原因并追究相关责任。</w:t>
      </w:r>
    </w:p>
    <w:p w14:paraId="FC67D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</w:p>
    <w:p w14:paraId="FAD60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（三）维修质量与安全管理</w:t>
      </w:r>
    </w:p>
    <w:p w14:paraId="07C97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BF9B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 维修工作需符合国家相关技术标准，使用合格的维修材料与配件，确保维修质量，质保期内出现相同故障免费返修。</w:t>
      </w:r>
    </w:p>
    <w:p w14:paraId="4AFF9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 维修人员需持证上岗，严格遵守安全操作规程，施工前做好安全防护措施；高空作业、电气维修等危险作业需制定专项安全方案，避免安全事故发生。</w:t>
      </w:r>
    </w:p>
    <w:p w14:paraId="70224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</w:p>
    <w:p w14:paraId="9EECF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（四）维修费用管理</w:t>
      </w:r>
    </w:p>
    <w:p w14:paraId="432A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E4D5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 维修费用按“谁使用、谁承担”原则，区分公费维修（公共区域、设施设备自然损耗）和自费维修（个人原因造成的损坏），收费标准公开透明，严禁乱收费。</w:t>
      </w:r>
    </w:p>
    <w:p w14:paraId="CC972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 总务处建立维修费用审核机制，对维修项目费用进行核算审计，确保费用合理合规，定期公示维修费用使用情况。</w:t>
      </w:r>
    </w:p>
    <w:p w14:paraId="A7ED9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12B6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五、责任与考核</w:t>
      </w:r>
    </w:p>
    <w:p w14:paraId="E417A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7CE5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1. 各责任部门、服务合作方未按本制度履行职责的，由总务处责令限期整改；逾期未改或造成不良影响的，予以通报批评，情节严重的追究相关负责人责任（合作单位按协议约定处理）。</w:t>
      </w:r>
    </w:p>
    <w:p w14:paraId="A66B0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 总务处定期组织开展水电、物业、维修保障工作专项检查，每月通报检查结果，每季度总结工作成效，持续优化服务流程，提升保障能力。</w:t>
      </w:r>
    </w:p>
    <w:p w14:paraId="5CE3D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</w:p>
    <w:p w14:paraId="B47E9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</w:p>
    <w:p w14:paraId="15DDAE73">
      <w:r>
        <w:rPr>
          <w:rFonts w:hint="eastAsia"/>
          <w:lang w:eastAsia="zh-CN"/>
        </w:rPr>
        <w:t xml:space="preserve">                                              </w:t>
      </w:r>
    </w:p>
    <w:sectPr>
      <w:pgSz w:w="11906" w:h="16838"/>
      <w:pgMar w:top="2120" w:right="1519" w:bottom="200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4772EC3"/>
    <w:rsid w:val="4A8370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2142</Words>
  <Characters>2181</Characters>
  <Paragraphs>71</Paragraphs>
  <TotalTime>1</TotalTime>
  <ScaleCrop>false</ScaleCrop>
  <LinksUpToDate>false</LinksUpToDate>
  <CharactersWithSpaces>2281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2025-12-09T01:06:00Z</dcterms:created>
  <dc:creator>PGT-AN00</dc:creator>
  <cp:lastModifiedBy>王旭</cp:lastModifiedBy>
  <dcterms:modified xsi:type="dcterms:W3CDTF">2025-12-09T01:37:51Z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77615014FEAC4B65A9832305A24B4E44_13</vt:lpwstr>
  </property>
  <property fmtid="{D5CDD505-2E9C-101B-9397-08002B2CF9AE}" pid="3" name="KSOTemplateDocerSaveRecord">
    <vt:lpwstr>eyJoZGlkIjoiNWZkNTYwNDQyYmQzOGZhY2U4YTg0ZGE3ZjBlOTBiMzciLCJ1c2VySWQiOiIyMDIyNDMzMjEifQ==</vt:lpwstr>
  </property>
  <property fmtid="{D5CDD505-2E9C-101B-9397-08002B2CF9AE}" pid="4" name="KSOProductBuildVer">
    <vt:lpwstr>2052-12.1.0.18608</vt:lpwstr>
  </property>
</Properties>
</file>