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A1FCA">
      <w:pPr>
        <w:pStyle w:val="4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通辽市第五中学</w:t>
      </w:r>
      <w:r>
        <w:rPr>
          <w:rFonts w:hint="default" w:ascii="Times New Roman" w:hAnsi="Times New Roman"/>
          <w:lang w:val="en-US" w:eastAsia="zh-CN"/>
        </w:rPr>
        <w:t>个体与团体心理辅导制度</w:t>
      </w:r>
    </w:p>
    <w:p w14:paraId="5A127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005A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2025年12月</w:t>
      </w:r>
    </w:p>
    <w:p w14:paraId="283CC192">
      <w:pPr>
        <w:ind w:left="0" w:leftChars="0" w:firstLine="0" w:firstLineChars="0"/>
        <w:rPr>
          <w:rFonts w:hint="default" w:ascii="Times New Roman" w:hAnsi="Times New Roman"/>
          <w:lang w:val="en-US" w:eastAsia="zh-CN"/>
        </w:rPr>
      </w:pPr>
    </w:p>
    <w:p w14:paraId="219416EC">
      <w:pPr>
        <w:pStyle w:val="5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第一章 总则</w:t>
      </w:r>
    </w:p>
    <w:p w14:paraId="5C54DD81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第一条 制定目的与依据</w:t>
      </w:r>
    </w:p>
    <w:p w14:paraId="48909888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为系统、科学、规范地开展学生心理健康服务工作，促进学生积极心理品质和健全人格的发展，构建安全、信任、专业的心理支持环境，依据教育部《中小学心理健康教育指导纲要》及</w:t>
      </w:r>
      <w:r>
        <w:rPr>
          <w:rFonts w:hint="eastAsia" w:ascii="Times New Roman" w:hAnsi="Times New Roman"/>
          <w:lang w:val="en-US" w:eastAsia="zh-CN"/>
        </w:rPr>
        <w:t>通辽市第五中学</w:t>
      </w:r>
      <w:r>
        <w:rPr>
          <w:rFonts w:hint="default" w:ascii="Times New Roman" w:hAnsi="Times New Roman"/>
          <w:lang w:val="en-US" w:eastAsia="zh-CN"/>
        </w:rPr>
        <w:t>办学宗旨与学生发展实际，特制定本制度。</w:t>
      </w:r>
    </w:p>
    <w:p w14:paraId="2560225E"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1C342D9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第二条 适用范围</w:t>
      </w:r>
    </w:p>
    <w:p w14:paraId="7D549509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本制度适用于</w:t>
      </w:r>
      <w:r>
        <w:rPr>
          <w:rFonts w:hint="eastAsia" w:ascii="Times New Roman" w:hAnsi="Times New Roman"/>
          <w:lang w:val="en-US" w:eastAsia="zh-CN"/>
        </w:rPr>
        <w:t>通辽市第五中学</w:t>
      </w:r>
      <w:r>
        <w:rPr>
          <w:rFonts w:hint="default" w:ascii="Times New Roman" w:hAnsi="Times New Roman"/>
          <w:lang w:val="en-US" w:eastAsia="zh-CN"/>
        </w:rPr>
        <w:t>全体在校学生。个体心理辅导指一对一的心理咨询与支持；团体心理辅导指在教师引导下，通过团体互动进行的有主题、有目标的成长性活动。</w:t>
      </w:r>
    </w:p>
    <w:p w14:paraId="50858459"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09CD306">
      <w:pPr>
        <w:pStyle w:val="6"/>
        <w:bidi w:val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第三条 工作原则</w:t>
      </w:r>
    </w:p>
    <w:p w14:paraId="4B09F3AD">
      <w:pPr>
        <w:pStyle w:val="3"/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发展性原则：</w:t>
      </w:r>
      <w:r>
        <w:rPr>
          <w:rFonts w:hint="default" w:ascii="Times New Roman" w:hAnsi="Times New Roman"/>
          <w:lang w:val="en-US" w:eastAsia="zh-CN"/>
        </w:rPr>
        <w:t>面向全体，重在预防与发展，提升学生心理素养。</w:t>
      </w:r>
    </w:p>
    <w:p w14:paraId="2BDE634C">
      <w:pPr>
        <w:pStyle w:val="3"/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保密性原则：</w:t>
      </w:r>
      <w:r>
        <w:rPr>
          <w:rFonts w:hint="default" w:ascii="Times New Roman" w:hAnsi="Times New Roman"/>
          <w:lang w:val="en-US" w:eastAsia="zh-CN"/>
        </w:rPr>
        <w:t>对辅导内容严格保密，除涉及自我伤害、伤害他人或法律规定的特殊情况外，未经学生本人同意，不得向任何第三方泄露。</w:t>
      </w:r>
    </w:p>
    <w:p w14:paraId="234187EC">
      <w:pPr>
        <w:pStyle w:val="3"/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自愿性原则：</w:t>
      </w:r>
      <w:r>
        <w:rPr>
          <w:rFonts w:hint="default" w:ascii="Times New Roman" w:hAnsi="Times New Roman"/>
          <w:lang w:val="en-US" w:eastAsia="zh-CN"/>
        </w:rPr>
        <w:t>学生参与个体或团体辅导均基于自愿。</w:t>
      </w:r>
    </w:p>
    <w:p w14:paraId="27F04E1F">
      <w:pPr>
        <w:pStyle w:val="3"/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专业性原则：</w:t>
      </w:r>
      <w:r>
        <w:rPr>
          <w:rFonts w:hint="default" w:ascii="Times New Roman" w:hAnsi="Times New Roman"/>
          <w:lang w:val="en-US" w:eastAsia="zh-CN"/>
        </w:rPr>
        <w:t>辅导工作由具备资质的专业人员开展，遵循专业伦理，定期接受督导。</w:t>
      </w:r>
    </w:p>
    <w:p w14:paraId="405D67D1"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1EAA463">
      <w:pPr>
        <w:pStyle w:val="5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第二章 组织管理与人员职责</w:t>
      </w:r>
    </w:p>
    <w:p w14:paraId="0CC1446A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第四条 管理机构</w:t>
      </w:r>
    </w:p>
    <w:p w14:paraId="6DA34B21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学生发展指导中心是学校心理辅导工作的管理部门，负责本制度的执行、监督与改进。</w:t>
      </w:r>
    </w:p>
    <w:p w14:paraId="6236D581"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2B6A259">
      <w:pPr>
        <w:pStyle w:val="6"/>
        <w:bidi w:val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第五条 人员构成与资质</w:t>
      </w:r>
    </w:p>
    <w:p w14:paraId="2F9D68F8"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专职心理教师：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须持有心理学或相关专业本科及以上学历，并取得国家心理咨询师或中小学心理健康教育教师资格证。</w:t>
      </w:r>
    </w:p>
    <w:p w14:paraId="4CCEE090"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兼职心理教师：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须经过系统心理学培训，并由学生发展指导中心考核认定。</w:t>
      </w:r>
    </w:p>
    <w:p w14:paraId="015C60B3"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0E1F4A1">
      <w:pPr>
        <w:pStyle w:val="6"/>
        <w:bidi w:val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第六条 心理辅导教师职责</w:t>
      </w:r>
    </w:p>
    <w:p w14:paraId="097465F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个体辅导：</w:t>
      </w:r>
      <w:r>
        <w:rPr>
          <w:rFonts w:hint="default" w:ascii="Times New Roman" w:hAnsi="Times New Roman"/>
          <w:lang w:val="en-US" w:eastAsia="zh-CN"/>
        </w:rPr>
        <w:t>为学生提供定期、守时的个体心理咨询服务。</w:t>
      </w:r>
    </w:p>
    <w:p w14:paraId="0F5488AE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highlight w:val="none"/>
          <w:lang w:val="en-US" w:eastAsia="zh-CN"/>
        </w:rPr>
        <w:t>团体辅导：</w:t>
      </w:r>
      <w:r>
        <w:rPr>
          <w:rFonts w:hint="default" w:ascii="Times New Roman" w:hAnsi="Times New Roman"/>
          <w:lang w:val="en-US" w:eastAsia="zh-CN"/>
        </w:rPr>
        <w:t>每学期至少设计并带领2个不同主题的团体心理辅导小组。</w:t>
      </w:r>
    </w:p>
    <w:p w14:paraId="0F7CB37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档案管理：</w:t>
      </w:r>
      <w:r>
        <w:rPr>
          <w:rFonts w:hint="default" w:ascii="Times New Roman" w:hAnsi="Times New Roman"/>
          <w:lang w:val="en-US" w:eastAsia="zh-CN"/>
        </w:rPr>
        <w:t>为每位接受辅导的学生建立并更新电子心理档案，做到“一生一档”，规范管理。</w:t>
      </w:r>
    </w:p>
    <w:p w14:paraId="275AC601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危机干预：</w:t>
      </w:r>
      <w:r>
        <w:rPr>
          <w:rFonts w:hint="default" w:ascii="Times New Roman" w:hAnsi="Times New Roman"/>
          <w:lang w:val="en-US" w:eastAsia="zh-CN"/>
        </w:rPr>
        <w:t>作为学校心理危机干预工作组核心成员，负责识别、预警与初步干预。</w:t>
      </w:r>
    </w:p>
    <w:p w14:paraId="7B6FC10A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宣传与研究：</w:t>
      </w:r>
      <w:r>
        <w:rPr>
          <w:rFonts w:hint="default" w:ascii="Times New Roman" w:hAnsi="Times New Roman"/>
          <w:lang w:val="en-US" w:eastAsia="zh-CN"/>
        </w:rPr>
        <w:t>组织开展心理健康宣传月、心理讲座等活动，并参与校本心育研究。</w:t>
      </w:r>
    </w:p>
    <w:p w14:paraId="79C3A418">
      <w:pPr>
        <w:bidi w:val="0"/>
        <w:rPr>
          <w:rFonts w:hint="default" w:ascii="Times New Roman" w:hAnsi="Times New Roman"/>
          <w:lang w:val="en-US" w:eastAsia="zh-CN"/>
        </w:rPr>
      </w:pPr>
    </w:p>
    <w:p w14:paraId="321297BA">
      <w:pPr>
        <w:pStyle w:val="5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第三章 个体心理辅导工作细则</w:t>
      </w:r>
    </w:p>
    <w:p w14:paraId="4D0F50AB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第七条 服务流程</w:t>
      </w:r>
    </w:p>
    <w:p w14:paraId="00056E7D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预约：</w:t>
      </w:r>
      <w:r>
        <w:rPr>
          <w:rFonts w:hint="default" w:ascii="Times New Roman" w:hAnsi="Times New Roman"/>
          <w:lang w:val="en-US" w:eastAsia="zh-CN"/>
        </w:rPr>
        <w:t>学生通过</w:t>
      </w:r>
      <w:r>
        <w:rPr>
          <w:rFonts w:hint="eastAsia" w:ascii="Times New Roman" w:hAnsi="Times New Roman"/>
          <w:lang w:val="en-US" w:eastAsia="zh-CN"/>
        </w:rPr>
        <w:t>课下与老师</w:t>
      </w:r>
      <w:r>
        <w:rPr>
          <w:rFonts w:hint="default" w:ascii="Times New Roman" w:hAnsi="Times New Roman"/>
          <w:lang w:val="en-US" w:eastAsia="zh-CN"/>
        </w:rPr>
        <w:t>预约</w:t>
      </w:r>
      <w:r>
        <w:rPr>
          <w:rFonts w:hint="eastAsia" w:ascii="Times New Roman" w:hAnsi="Times New Roman"/>
          <w:lang w:val="en-US" w:eastAsia="zh-CN"/>
        </w:rPr>
        <w:t>、班主任转介</w:t>
      </w:r>
      <w:r>
        <w:rPr>
          <w:rFonts w:hint="default" w:ascii="Times New Roman" w:hAnsi="Times New Roman"/>
          <w:lang w:val="en-US" w:eastAsia="zh-CN"/>
        </w:rPr>
        <w:t>、心理委员转达或直接至中心预约。</w:t>
      </w:r>
    </w:p>
    <w:p w14:paraId="10ACF605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初访接待：</w:t>
      </w:r>
      <w:r>
        <w:rPr>
          <w:rFonts w:hint="default" w:ascii="Times New Roman" w:hAnsi="Times New Roman"/>
          <w:lang w:val="en-US" w:eastAsia="zh-CN"/>
        </w:rPr>
        <w:t>心理教师进行首次接待，了解基本问题，建立辅导关系，告知相关权利与保密原则。</w:t>
      </w:r>
    </w:p>
    <w:p w14:paraId="5DE9250D">
      <w:pPr>
        <w:pStyle w:val="7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辅导过程：</w:t>
      </w:r>
    </w:p>
    <w:p w14:paraId="41FE2C42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每次辅导时长一般为4</w:t>
      </w:r>
      <w:r>
        <w:rPr>
          <w:rFonts w:hint="eastAsia" w:ascii="Times New Roman" w:hAnsi="Times New Roman"/>
          <w:lang w:val="en-US" w:eastAsia="zh-CN"/>
        </w:rPr>
        <w:t>0</w:t>
      </w:r>
      <w:r>
        <w:rPr>
          <w:rFonts w:hint="default" w:ascii="Times New Roman" w:hAnsi="Times New Roman"/>
          <w:lang w:val="en-US" w:eastAsia="zh-CN"/>
        </w:rPr>
        <w:t>-50分钟。</w:t>
      </w:r>
    </w:p>
    <w:p w14:paraId="47826099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辅导教师需制定辅导计划，并做好详细的《个体心理辅导记录表》。</w:t>
      </w:r>
    </w:p>
    <w:p w14:paraId="7CADF7A7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结案与评估：</w:t>
      </w:r>
      <w:r>
        <w:rPr>
          <w:rFonts w:hint="default" w:ascii="Times New Roman" w:hAnsi="Times New Roman"/>
          <w:lang w:val="en-US" w:eastAsia="zh-CN"/>
        </w:rPr>
        <w:t>辅导目标达成或学生决定结束，需进行结案评估，并归档。</w:t>
      </w:r>
    </w:p>
    <w:p w14:paraId="2BE92480">
      <w:pPr>
        <w:bidi w:val="0"/>
        <w:rPr>
          <w:rFonts w:hint="default" w:ascii="Times New Roman" w:hAnsi="Times New Roman"/>
          <w:lang w:val="en-US" w:eastAsia="zh-CN"/>
        </w:rPr>
      </w:pPr>
    </w:p>
    <w:p w14:paraId="3BF595A5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第八条 保密与例外</w:t>
      </w:r>
    </w:p>
    <w:p w14:paraId="59EBBFCF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严格保密辅导内容。但在以下情况存在时，保密原则例外：</w:t>
      </w:r>
    </w:p>
    <w:p w14:paraId="156AA0D1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学生有明确的自杀、自伤计划或行为。</w:t>
      </w:r>
    </w:p>
    <w:p w14:paraId="49584E2F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学生有明确的伤害他人的计划或行为。</w:t>
      </w:r>
    </w:p>
    <w:p w14:paraId="53EE130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涉及法律法规要求的报告情况（如虐待儿童）。</w:t>
      </w:r>
    </w:p>
    <w:p w14:paraId="2CD3DFA7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突破保密前，在可能的情况下应首先与学生进行沟通。</w:t>
      </w:r>
    </w:p>
    <w:p w14:paraId="0468ACE4">
      <w:pPr>
        <w:bidi w:val="0"/>
        <w:rPr>
          <w:rFonts w:hint="default" w:ascii="Times New Roman" w:hAnsi="Times New Roman"/>
          <w:lang w:val="en-US" w:eastAsia="zh-CN"/>
        </w:rPr>
      </w:pPr>
    </w:p>
    <w:p w14:paraId="17C42540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第九条 转介机制</w:t>
      </w:r>
    </w:p>
    <w:p w14:paraId="49AFA6FE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对于有严重心理障碍或精神疾病疑似症状的学生，心理教师在征得学生及监护人同意后，应启动转介程序，提供至通辽市精神卫生中心等专业医疗机构的转介建议与资源支持。</w:t>
      </w:r>
    </w:p>
    <w:p w14:paraId="15269E11">
      <w:pPr>
        <w:bidi w:val="0"/>
        <w:rPr>
          <w:rFonts w:hint="default" w:ascii="Times New Roman" w:hAnsi="Times New Roman"/>
          <w:lang w:val="en-US" w:eastAsia="zh-CN"/>
        </w:rPr>
      </w:pPr>
    </w:p>
    <w:p w14:paraId="40B9F9B6">
      <w:pPr>
        <w:pStyle w:val="5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第四章 团体心理辅导工作细则</w:t>
      </w:r>
    </w:p>
    <w:p w14:paraId="4F174A1E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第十条 团体类型</w:t>
      </w:r>
    </w:p>
    <w:p w14:paraId="0A2B547B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发展性团体：</w:t>
      </w:r>
      <w:r>
        <w:rPr>
          <w:rFonts w:hint="default" w:ascii="Times New Roman" w:hAnsi="Times New Roman"/>
          <w:lang w:val="en-US" w:eastAsia="zh-CN"/>
        </w:rPr>
        <w:t>如学业压力管理、人际交往技能、情绪调节等。</w:t>
      </w:r>
    </w:p>
    <w:p w14:paraId="0B54539B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主题性团体：</w:t>
      </w:r>
      <w:r>
        <w:rPr>
          <w:rFonts w:hint="default" w:ascii="Times New Roman" w:hAnsi="Times New Roman"/>
          <w:lang w:val="en-US" w:eastAsia="zh-CN"/>
        </w:rPr>
        <w:t>如新生适应、生涯规划、考试焦虑应对等。</w:t>
      </w:r>
    </w:p>
    <w:p w14:paraId="2BC1BFD5">
      <w:pPr>
        <w:bidi w:val="0"/>
        <w:rPr>
          <w:rFonts w:hint="default" w:ascii="Times New Roman" w:hAnsi="Times New Roman"/>
          <w:lang w:val="en-US" w:eastAsia="zh-CN"/>
        </w:rPr>
      </w:pPr>
    </w:p>
    <w:p w14:paraId="61E915B3">
      <w:pPr>
        <w:pStyle w:val="6"/>
        <w:bidi w:val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第十一条 工作流程</w:t>
      </w:r>
    </w:p>
    <w:p w14:paraId="7E320EE4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方案设计：</w:t>
      </w:r>
      <w:r>
        <w:rPr>
          <w:rFonts w:hint="default" w:ascii="Times New Roman" w:hAnsi="Times New Roman"/>
          <w:lang w:val="en-US" w:eastAsia="zh-CN"/>
        </w:rPr>
        <w:t>辅导教师需在每学期初提交《团体心理辅导活动方案》，包括团体目标、理论依据、活动计划与评估方式。</w:t>
      </w:r>
    </w:p>
    <w:p w14:paraId="72D26C70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成员招募与筛选：</w:t>
      </w:r>
      <w:r>
        <w:rPr>
          <w:rFonts w:hint="default" w:ascii="Times New Roman" w:hAnsi="Times New Roman"/>
          <w:lang w:val="en-US" w:eastAsia="zh-CN"/>
        </w:rPr>
        <w:t>通过海报、班会等形式公开招募，辅导教师需对报名者进行入组访谈，确保其适合团体目标。</w:t>
      </w:r>
    </w:p>
    <w:p w14:paraId="3339350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团体契约：</w:t>
      </w:r>
      <w:r>
        <w:rPr>
          <w:rFonts w:hint="default" w:ascii="Times New Roman" w:hAnsi="Times New Roman"/>
          <w:lang w:val="en-US" w:eastAsia="zh-CN"/>
        </w:rPr>
        <w:t>首次活动需与成员共同制定并签署《团体契约》，明确团体规范、权利与义务。</w:t>
      </w:r>
    </w:p>
    <w:p w14:paraId="41DBBD9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活动实施：</w:t>
      </w:r>
      <w:r>
        <w:rPr>
          <w:rFonts w:hint="default" w:ascii="Times New Roman" w:hAnsi="Times New Roman"/>
          <w:lang w:val="en-US" w:eastAsia="zh-CN"/>
        </w:rPr>
        <w:t>团体规模一般为8-12人，每周1次，每次</w:t>
      </w:r>
      <w:r>
        <w:rPr>
          <w:rFonts w:hint="eastAsia" w:ascii="Times New Roman" w:hAnsi="Times New Roman"/>
          <w:lang w:val="en-US" w:eastAsia="zh-CN"/>
        </w:rPr>
        <w:t>50</w:t>
      </w:r>
      <w:r>
        <w:rPr>
          <w:rFonts w:hint="default" w:ascii="Times New Roman" w:hAnsi="Times New Roman"/>
          <w:lang w:val="en-US" w:eastAsia="zh-CN"/>
        </w:rPr>
        <w:t>分钟。辅导教师需记录每次活动的《团体辅导过程记录》。</w:t>
      </w:r>
    </w:p>
    <w:p w14:paraId="31E51ECE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效果评估：</w:t>
      </w:r>
      <w:r>
        <w:rPr>
          <w:rFonts w:hint="default" w:ascii="Times New Roman" w:hAnsi="Times New Roman"/>
          <w:lang w:val="en-US" w:eastAsia="zh-CN"/>
        </w:rPr>
        <w:t>通过前后测问卷、成员反馈、教师观察等多维度进行评估，并撰写《团体辅导总结报告》。</w:t>
      </w:r>
    </w:p>
    <w:p w14:paraId="6BD75510">
      <w:pPr>
        <w:bidi w:val="0"/>
        <w:rPr>
          <w:rFonts w:hint="default" w:ascii="Times New Roman" w:hAnsi="Times New Roman"/>
          <w:lang w:val="en-US" w:eastAsia="zh-CN"/>
        </w:rPr>
      </w:pPr>
    </w:p>
    <w:p w14:paraId="1DDBE111">
      <w:pPr>
        <w:pStyle w:val="5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第五章 心理危机预防与干预</w:t>
      </w:r>
    </w:p>
    <w:p w14:paraId="3A2348BB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第十二条 预防体系</w:t>
      </w:r>
    </w:p>
    <w:p w14:paraId="0E54032F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建立“班级心理委员—班主任—学生发展指导中心”三级预警体系，定期开展学生心理状态摸排。</w:t>
      </w:r>
    </w:p>
    <w:p w14:paraId="6CB054AD">
      <w:pPr>
        <w:bidi w:val="0"/>
        <w:rPr>
          <w:rFonts w:hint="default" w:ascii="Times New Roman" w:hAnsi="Times New Roman"/>
          <w:lang w:val="en-US" w:eastAsia="zh-CN"/>
        </w:rPr>
      </w:pPr>
    </w:p>
    <w:p w14:paraId="54DBC448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第十三条 干预流程</w:t>
      </w:r>
    </w:p>
    <w:p w14:paraId="78BAF414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识别与报告：</w:t>
      </w:r>
      <w:r>
        <w:rPr>
          <w:rFonts w:hint="default" w:ascii="Times New Roman" w:hAnsi="Times New Roman"/>
          <w:lang w:val="en-US" w:eastAsia="zh-CN"/>
        </w:rPr>
        <w:t>任何教职工发现学生处于心理危机状态，须立即报告学生发展指导中心。</w:t>
      </w:r>
    </w:p>
    <w:p w14:paraId="4B7C37C8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初步评估：</w:t>
      </w:r>
      <w:r>
        <w:rPr>
          <w:rFonts w:hint="default" w:ascii="Times New Roman" w:hAnsi="Times New Roman"/>
          <w:lang w:val="en-US" w:eastAsia="zh-CN"/>
        </w:rPr>
        <w:t>心理教师接到报告后，应在24小时内完成对当事人的危机风险评估。</w:t>
      </w:r>
    </w:p>
    <w:p w14:paraId="4A2F74F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6"/>
          <w:rFonts w:hint="default" w:ascii="Times New Roman" w:hAnsi="Times New Roman"/>
          <w:lang w:val="en-US" w:eastAsia="zh-CN"/>
        </w:rPr>
        <w:t>启动预案：</w:t>
      </w:r>
      <w:r>
        <w:rPr>
          <w:rFonts w:hint="default" w:ascii="Times New Roman" w:hAnsi="Times New Roman"/>
          <w:lang w:val="en-US" w:eastAsia="zh-CN"/>
        </w:rPr>
        <w:t>根据评估结果，启动相应级别的《校园心理危机干预预案》，并通知班主任、家长及学校相关部门。</w:t>
      </w:r>
    </w:p>
    <w:p w14:paraId="731A4A82">
      <w:pPr>
        <w:bidi w:val="0"/>
        <w:rPr>
          <w:rFonts w:hint="default" w:ascii="Times New Roman" w:hAnsi="Times New Roman"/>
          <w:lang w:val="en-US" w:eastAsia="zh-CN"/>
        </w:rPr>
      </w:pPr>
    </w:p>
    <w:p w14:paraId="3283C56F">
      <w:pPr>
        <w:pStyle w:val="5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第六章 保障</w:t>
      </w:r>
      <w:r>
        <w:rPr>
          <w:rFonts w:hint="eastAsia" w:ascii="Times New Roman" w:hAnsi="Times New Roman"/>
          <w:lang w:val="en-US" w:eastAsia="zh-CN"/>
        </w:rPr>
        <w:t>措施</w:t>
      </w:r>
    </w:p>
    <w:p w14:paraId="64B9A324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第十四条 资源保障</w:t>
      </w:r>
    </w:p>
    <w:p w14:paraId="5F52D6E5">
      <w:p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学校应确保心理辅导所需的专项经费、符合专业标准的个体辅导室、团体辅导室及必要的心理测评工具与软件。</w:t>
      </w:r>
    </w:p>
    <w:p w14:paraId="5619F852">
      <w:pPr>
        <w:bidi w:val="0"/>
        <w:ind w:left="0" w:leftChars="0" w:firstLine="0" w:firstLineChars="0"/>
        <w:rPr>
          <w:rFonts w:hint="default" w:ascii="Times New Roman" w:hAnsi="Times New Roman"/>
          <w:lang w:val="en-US" w:eastAsia="zh-CN"/>
        </w:rPr>
      </w:pPr>
    </w:p>
    <w:p w14:paraId="6434E7C4">
      <w:pPr>
        <w:pStyle w:val="5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第七章 附则</w:t>
      </w:r>
    </w:p>
    <w:p w14:paraId="02A77CEC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9"/>
          <w:rFonts w:hint="default" w:ascii="Times New Roman" w:hAnsi="Times New Roman"/>
          <w:lang w:val="en-US" w:eastAsia="zh-CN"/>
        </w:rPr>
        <w:t>第十</w:t>
      </w:r>
      <w:r>
        <w:rPr>
          <w:rStyle w:val="19"/>
          <w:rFonts w:hint="eastAsia" w:ascii="Times New Roman" w:hAnsi="Times New Roman"/>
          <w:lang w:val="en-US" w:eastAsia="zh-CN"/>
        </w:rPr>
        <w:t>五</w:t>
      </w:r>
      <w:r>
        <w:rPr>
          <w:rStyle w:val="19"/>
          <w:rFonts w:hint="default" w:ascii="Times New Roman" w:hAnsi="Times New Roman"/>
          <w:lang w:val="en-US" w:eastAsia="zh-CN"/>
        </w:rPr>
        <w:t>条</w:t>
      </w:r>
      <w:r>
        <w:rPr>
          <w:rFonts w:hint="default" w:ascii="Times New Roman" w:hAnsi="Times New Roman"/>
          <w:lang w:val="en-US" w:eastAsia="zh-CN"/>
        </w:rPr>
        <w:t xml:space="preserve"> 本制度由学生发展指导中心负责解释与修订。</w:t>
      </w:r>
    </w:p>
    <w:p w14:paraId="7C6DE644">
      <w:pPr>
        <w:bidi w:val="0"/>
        <w:rPr>
          <w:rFonts w:hint="default" w:ascii="Times New Roman" w:hAnsi="Times New Roman"/>
          <w:lang w:val="en-US" w:eastAsia="zh-CN"/>
        </w:rPr>
      </w:pPr>
      <w:r>
        <w:rPr>
          <w:rStyle w:val="19"/>
          <w:rFonts w:hint="default" w:ascii="Times New Roman" w:hAnsi="Times New Roman"/>
          <w:lang w:val="en-US" w:eastAsia="zh-CN"/>
        </w:rPr>
        <w:t>第十八条</w:t>
      </w:r>
      <w:r>
        <w:rPr>
          <w:rFonts w:hint="default" w:ascii="Times New Roman" w:hAnsi="Times New Roman"/>
          <w:lang w:val="en-US" w:eastAsia="zh-CN"/>
        </w:rPr>
        <w:t xml:space="preserve"> 本制度自发布之日起施行。此前相关规定凡与本制度不一致的，以本制度为准。</w:t>
      </w:r>
    </w:p>
    <w:p w14:paraId="4FBD1FAF"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p w14:paraId="356ABDAE">
      <w:pPr>
        <w:pStyle w:val="5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第</w:t>
      </w:r>
      <w:r>
        <w:rPr>
          <w:rFonts w:hint="eastAsia" w:ascii="Times New Roman" w:hAnsi="Times New Roman"/>
          <w:lang w:val="en-US" w:eastAsia="zh-CN"/>
        </w:rPr>
        <w:t>八</w:t>
      </w:r>
      <w:r>
        <w:rPr>
          <w:rFonts w:hint="default" w:ascii="Times New Roman" w:hAnsi="Times New Roman"/>
          <w:lang w:val="en-US" w:eastAsia="zh-CN"/>
        </w:rPr>
        <w:t>章 附</w:t>
      </w:r>
      <w:r>
        <w:rPr>
          <w:rFonts w:hint="eastAsia" w:ascii="Times New Roman" w:hAnsi="Times New Roman"/>
          <w:lang w:val="en-US" w:eastAsia="zh-CN"/>
        </w:rPr>
        <w:t>件</w:t>
      </w:r>
    </w:p>
    <w:p w14:paraId="60394445">
      <w:pPr>
        <w:pStyle w:val="2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《个体心理辅导记录表》</w:t>
      </w:r>
    </w:p>
    <w:tbl>
      <w:tblPr>
        <w:tblStyle w:val="9"/>
        <w:tblW w:w="0" w:type="auto"/>
        <w:tblInd w:w="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414"/>
        <w:gridCol w:w="1384"/>
        <w:gridCol w:w="1384"/>
        <w:gridCol w:w="1385"/>
        <w:gridCol w:w="1385"/>
      </w:tblGrid>
      <w:tr w14:paraId="16D47A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D4046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4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E63B6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4723C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班主任</w:t>
            </w:r>
          </w:p>
        </w:tc>
        <w:tc>
          <w:tcPr>
            <w:tcW w:w="138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77F67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EFF72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F602B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</w:p>
        </w:tc>
      </w:tr>
      <w:tr w14:paraId="335701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62591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AC6B7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FFF1E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8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35025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BFA59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C1797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0"/>
              <w:jc w:val="center"/>
              <w:rPr>
                <w:rFonts w:hint="default" w:ascii="Times New Roman" w:hAnsi="Times New Roman" w:cs="宋体"/>
                <w:sz w:val="18"/>
                <w:szCs w:val="18"/>
              </w:rPr>
            </w:pPr>
          </w:p>
        </w:tc>
      </w:tr>
      <w:tr w14:paraId="1C404C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FC143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咨询问题</w:t>
            </w:r>
          </w:p>
        </w:tc>
        <w:tc>
          <w:tcPr>
            <w:tcW w:w="6952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0A5F9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36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  <w:p w14:paraId="2BB0FDE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36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</w:tc>
      </w:tr>
      <w:tr w14:paraId="362809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5D7E1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咨询问题的心理分析</w:t>
            </w:r>
          </w:p>
        </w:tc>
        <w:tc>
          <w:tcPr>
            <w:tcW w:w="6952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C25FF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36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  <w:p w14:paraId="15432A1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36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  <w:p w14:paraId="5DD379E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36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</w:tc>
      </w:tr>
      <w:tr w14:paraId="43CF15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CD48B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心理调节方法与指导方案</w:t>
            </w:r>
          </w:p>
        </w:tc>
        <w:tc>
          <w:tcPr>
            <w:tcW w:w="6952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337A2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36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  <w:p w14:paraId="54518F4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36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  <w:p w14:paraId="2CB6CC7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 w:firstLine="360"/>
              <w:jc w:val="center"/>
              <w:rPr>
                <w:rFonts w:hint="default" w:ascii="Times New Roman" w:hAnsi="Times New Roman" w:eastAsia="楷体_GB2312" w:cs="宋体"/>
                <w:sz w:val="24"/>
                <w:szCs w:val="24"/>
              </w:rPr>
            </w:pPr>
          </w:p>
        </w:tc>
      </w:tr>
      <w:tr w14:paraId="36A988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2F3EA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right="0"/>
              <w:jc w:val="both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楷体_GB2312"/>
                <w:kern w:val="0"/>
                <w:sz w:val="24"/>
                <w:szCs w:val="24"/>
                <w:lang w:val="en-US" w:eastAsia="zh-CN" w:bidi="ar"/>
              </w:rPr>
              <w:t>反思</w:t>
            </w:r>
          </w:p>
        </w:tc>
        <w:tc>
          <w:tcPr>
            <w:tcW w:w="6952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6C69B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360"/>
              <w:jc w:val="center"/>
              <w:rPr>
                <w:rFonts w:hint="eastAsia" w:ascii="Times New Roman" w:hAnsi="Times New Roman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</w:pPr>
          </w:p>
          <w:p w14:paraId="7B5E645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360"/>
              <w:jc w:val="center"/>
              <w:rPr>
                <w:rFonts w:hint="eastAsia" w:ascii="Times New Roman" w:hAnsi="Times New Roman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</w:pPr>
          </w:p>
        </w:tc>
      </w:tr>
      <w:tr w14:paraId="549ABE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83C77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楷体_GB2312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效果追踪</w:t>
            </w:r>
          </w:p>
        </w:tc>
        <w:tc>
          <w:tcPr>
            <w:tcW w:w="6952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5F3C2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360"/>
              <w:jc w:val="center"/>
              <w:rPr>
                <w:rFonts w:hint="default" w:ascii="Times New Roman" w:hAnsi="Times New Roman" w:eastAsia="楷体_GB2312" w:cs="宋体"/>
                <w:b w:val="0"/>
                <w:bCs w:val="0"/>
                <w:sz w:val="24"/>
                <w:szCs w:val="24"/>
              </w:rPr>
            </w:pPr>
          </w:p>
          <w:p w14:paraId="642D060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80" w:lineRule="auto"/>
              <w:ind w:left="0" w:leftChars="0" w:right="0" w:firstLine="360"/>
              <w:jc w:val="center"/>
              <w:rPr>
                <w:rFonts w:hint="default" w:ascii="Times New Roman" w:hAnsi="Times New Roman" w:eastAsia="楷体_GB2312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27F609B0">
      <w:pPr>
        <w:pStyle w:val="2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2098" w:right="1474" w:bottom="1984" w:left="1587" w:header="851" w:footer="1474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NzQwNzFkNWVhMjE5OGQyNWUxNjg0MWY5NjkyYjQifQ=="/>
  </w:docVars>
  <w:rsids>
    <w:rsidRoot w:val="00000000"/>
    <w:rsid w:val="08CA28AF"/>
    <w:rsid w:val="13D6375B"/>
    <w:rsid w:val="149F3BEF"/>
    <w:rsid w:val="18DB6A48"/>
    <w:rsid w:val="1FE65D75"/>
    <w:rsid w:val="210B0AFA"/>
    <w:rsid w:val="224F3172"/>
    <w:rsid w:val="24A503DA"/>
    <w:rsid w:val="29694AF1"/>
    <w:rsid w:val="334D4DA1"/>
    <w:rsid w:val="33BC7B4E"/>
    <w:rsid w:val="3403482B"/>
    <w:rsid w:val="3CF03B2D"/>
    <w:rsid w:val="4B1C173C"/>
    <w:rsid w:val="4B867D7D"/>
    <w:rsid w:val="4EAB3005"/>
    <w:rsid w:val="4F504530"/>
    <w:rsid w:val="58A60278"/>
    <w:rsid w:val="5BA10A27"/>
    <w:rsid w:val="5DEB0C1F"/>
    <w:rsid w:val="5FD7384F"/>
    <w:rsid w:val="6B802864"/>
    <w:rsid w:val="778B3D62"/>
    <w:rsid w:val="7D455EF5"/>
    <w:rsid w:val="7F001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643" w:firstLineChars="200"/>
      <w:jc w:val="both"/>
      <w:textAlignment w:val="auto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spacing w:line="560" w:lineRule="exact"/>
      <w:ind w:firstLine="640" w:firstLineChars="200"/>
      <w:outlineLvl w:val="1"/>
    </w:pPr>
    <w:rPr>
      <w:rFonts w:ascii="黑体" w:hAnsi="黑体" w:eastAsia="黑体" w:cs="黑体"/>
      <w:sz w:val="32"/>
      <w:szCs w:val="32"/>
    </w:rPr>
  </w:style>
  <w:style w:type="paragraph" w:styleId="6">
    <w:name w:val="heading 3"/>
    <w:basedOn w:val="1"/>
    <w:next w:val="1"/>
    <w:link w:val="19"/>
    <w:unhideWhenUsed/>
    <w:qFormat/>
    <w:uiPriority w:val="0"/>
    <w:pPr>
      <w:spacing w:line="560" w:lineRule="exact"/>
      <w:ind w:firstLine="640" w:firstLineChars="200"/>
      <w:outlineLvl w:val="2"/>
    </w:pPr>
    <w:rPr>
      <w:rFonts w:ascii="楷体_GB2312" w:hAnsi="楷体_GB2312" w:eastAsia="楷体_GB2312" w:cs="楷体_GB2312"/>
      <w:sz w:val="32"/>
      <w:szCs w:val="32"/>
    </w:rPr>
  </w:style>
  <w:style w:type="paragraph" w:styleId="7">
    <w:name w:val="heading 4"/>
    <w:basedOn w:val="1"/>
    <w:next w:val="1"/>
    <w:link w:val="16"/>
    <w:unhideWhenUsed/>
    <w:qFormat/>
    <w:uiPriority w:val="0"/>
    <w:pPr>
      <w:spacing w:line="560" w:lineRule="exact"/>
      <w:ind w:firstLine="643" w:firstLineChars="200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7"/>
    <w:qFormat/>
    <w:uiPriority w:val="0"/>
    <w:pPr>
      <w:spacing w:line="560" w:lineRule="exact"/>
      <w:ind w:firstLine="643" w:firstLineChars="200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常用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3">
    <w:name w:val="1111111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4">
    <w:name w:val="样式1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5">
    <w:name w:val="样式2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16">
    <w:name w:val="标题 4 Char"/>
    <w:link w:val="7"/>
    <w:qFormat/>
    <w:uiPriority w:val="0"/>
    <w:rPr>
      <w:rFonts w:ascii="仿宋_GB2312" w:hAnsi="仿宋_GB2312" w:eastAsia="仿宋_GB2312" w:cs="仿宋_GB2312"/>
      <w:b/>
      <w:bCs/>
      <w:sz w:val="32"/>
      <w:szCs w:val="32"/>
    </w:rPr>
  </w:style>
  <w:style w:type="character" w:customStyle="1" w:styleId="17">
    <w:name w:val="正文文本缩进 Char"/>
    <w:link w:val="3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customStyle="1" w:styleId="18">
    <w:name w:val="署名"/>
    <w:basedOn w:val="1"/>
    <w:qFormat/>
    <w:uiPriority w:val="0"/>
    <w:pPr>
      <w:jc w:val="center"/>
    </w:pPr>
    <w:rPr>
      <w:rFonts w:hint="eastAsia" w:ascii="楷体_GB2312" w:hAnsi="楷体_GB2312" w:eastAsia="楷体_GB2312" w:cs="楷体_GB2312"/>
    </w:rPr>
  </w:style>
  <w:style w:type="character" w:customStyle="1" w:styleId="19">
    <w:name w:val="标题 3 Char"/>
    <w:link w:val="6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1936</Words>
  <Characters>1950</Characters>
  <Lines>1</Lines>
  <Paragraphs>1</Paragraphs>
  <TotalTime>28</TotalTime>
  <ScaleCrop>false</ScaleCrop>
  <LinksUpToDate>false</LinksUpToDate>
  <CharactersWithSpaces>1976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2022-04-02T02:43:00Z</dcterms:created>
  <dc:creator>zhk</dc:creator>
  <cp:lastModifiedBy>金凤霞</cp:lastModifiedBy>
  <dcterms:modified xsi:type="dcterms:W3CDTF">2025-12-03T07:20:46Z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342FC9D0158A46DDBC6448E661FEFA81_13</vt:lpwstr>
  </property>
  <property fmtid="{D5CDD505-2E9C-101B-9397-08002B2CF9AE}" pid="4" name="commondata">
    <vt:lpwstr>eyJoZGlkIjoiNmEwNzQwNzFkNWVhMjE5OGQyNWUxNjg0MWY5NjkyYjQifQ==</vt:lpwstr>
  </property>
  <property fmtid="{D5CDD505-2E9C-101B-9397-08002B2CF9AE}" pid="5" name="KSOTemplateDocerSaveRecord">
    <vt:lpwstr>eyJoZGlkIjoiZjYyYjc1ZDMxZjI5ZDAzMzNmODJmOTRmMzgyNWJlNzIiLCJ1c2VySWQiOiI1OTQxODc5NDYifQ==</vt:lpwstr>
  </property>
</Properties>
</file>