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6963D">
      <w:pPr>
        <w:pStyle w:val="13"/>
      </w:pPr>
      <w:r>
        <w:t>通辽市第五中学</w:t>
      </w:r>
      <w:r>
        <w:t>高中招生考试管理制度</w:t>
      </w:r>
    </w:p>
    <w:p w14:paraId="0C6C134E">
      <w:pPr>
        <w:pStyle w:val="13"/>
      </w:pPr>
      <w:r>
        <w:t>（修订版）</w:t>
      </w:r>
    </w:p>
    <w:p w14:paraId="510B88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9D81D">
      <w:pPr>
        <w:pStyle w:val="2"/>
        <w:numPr>
          <w:ilvl w:val="0"/>
          <w:numId w:val="0"/>
        </w:numPr>
        <w:ind w:left="0" w:leftChars="0" w:firstLine="0" w:firstLineChars="0"/>
        <w:rPr>
          <w:rFonts w:hint="eastAsia"/>
        </w:rPr>
      </w:pPr>
      <w:r>
        <w:rPr>
          <w:rFonts w:hint="eastAsia" w:ascii="Times New Roman" w:hAnsi="Times New Roman" w:eastAsia="宋体" w:cs="Times New Roman"/>
          <w:b/>
          <w:color w:val="000000"/>
          <w:kern w:val="44"/>
          <w:sz w:val="32"/>
          <w:szCs w:val="44"/>
          <w:bdr w:val="none" w:sz="0" w:space="0"/>
          <w:lang w:bidi="ar-SA"/>
        </w:rPr>
        <w:t>第一章</w:t>
      </w:r>
      <w:r>
        <w:rPr>
          <w:rFonts w:hint="eastAsia" w:cs="Times New Roman"/>
          <w:b/>
          <w:color w:val="000000"/>
          <w:kern w:val="44"/>
          <w:sz w:val="32"/>
          <w:szCs w:val="44"/>
          <w:bdr w:val="none" w:sz="0" w:space="0"/>
          <w:lang w:val="en-US" w:eastAsia="zh-CN" w:bidi="ar-SA"/>
        </w:rPr>
        <w:t xml:space="preserve">  </w:t>
      </w:r>
      <w:r>
        <w:t>总则</w:t>
      </w:r>
    </w:p>
    <w:p w14:paraId="6CB3AABF">
      <w:pPr>
        <w:pStyle w:val="11"/>
      </w:pPr>
      <w:r>
        <w:t>为落实国家教育考试相关政策要求，构建科学、规范、公平的招生考试管理体系，保障中考、高考及普通高中学业水平考试（以下简称“三类考试”）组织工作安全有序开展，维护考生合法权益与教育公平，结合学校实际，制定本制度。本制度适用于学校三类考试的全流程管理，涵盖组织架构、命题考务、安全保密、监考阅卷、应急处理等关键环节。</w:t>
      </w:r>
    </w:p>
    <w:p w14:paraId="3A7C1B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C36A3">
      <w:pPr>
        <w:pStyle w:val="2"/>
        <w:numPr>
          <w:ilvl w:val="0"/>
          <w:numId w:val="0"/>
        </w:numPr>
        <w:ind w:left="0" w:leftChars="0" w:firstLine="0" w:firstLineChars="0"/>
        <w:rPr>
          <w:rFonts w:hint="eastAsia"/>
        </w:rPr>
      </w:pPr>
      <w:r>
        <w:rPr>
          <w:rFonts w:hint="eastAsia" w:ascii="Times New Roman" w:hAnsi="Times New Roman" w:eastAsia="宋体" w:cs="Times New Roman"/>
          <w:b/>
          <w:color w:val="000000"/>
          <w:kern w:val="44"/>
          <w:sz w:val="32"/>
          <w:szCs w:val="44"/>
          <w:bdr w:val="none" w:sz="0" w:space="0"/>
          <w:lang w:bidi="ar-SA"/>
        </w:rPr>
        <w:t>第二章</w:t>
      </w:r>
      <w:r>
        <w:rPr>
          <w:rFonts w:hint="eastAsia" w:cs="Times New Roman"/>
          <w:b/>
          <w:color w:val="000000"/>
          <w:kern w:val="44"/>
          <w:sz w:val="32"/>
          <w:szCs w:val="44"/>
          <w:bdr w:val="none" w:sz="0" w:space="0"/>
          <w:lang w:val="en-US" w:eastAsia="zh-CN" w:bidi="ar-SA"/>
        </w:rPr>
        <w:t xml:space="preserve">  </w:t>
      </w:r>
      <w:r>
        <w:t>组织架构与职责分工</w:t>
      </w:r>
    </w:p>
    <w:p w14:paraId="3141F092">
      <w:pPr>
        <w:pStyle w:val="3"/>
        <w:numPr>
          <w:ilvl w:val="0"/>
          <w:numId w:val="0"/>
        </w:numPr>
        <w:topLinePunct w:val="0"/>
        <w:ind w:left="0" w:leftChars="0" w:firstLine="0" w:firstLineChars="0"/>
        <w:rPr>
          <w:rFonts w:hint="eastAsia"/>
        </w:rPr>
      </w:pPr>
      <w:r>
        <w:rPr>
          <w:rFonts w:hint="eastAsia" w:ascii="宋体" w:hAnsi="宋体" w:eastAsia="宋体" w:cs="宋体"/>
          <w:b/>
          <w:kern w:val="2"/>
          <w:sz w:val="30"/>
          <w:szCs w:val="32"/>
          <w:bdr w:val="none" w:sz="0" w:space="0"/>
          <w:lang w:bidi="ar-SA"/>
        </w:rPr>
        <w:t>一、</w:t>
      </w:r>
      <w:r>
        <w:t>考试管理领导小组</w:t>
      </w:r>
    </w:p>
    <w:p w14:paraId="4F79029C">
      <w:pPr>
        <w:pStyle w:val="11"/>
      </w:pPr>
      <w:r>
        <w:t>组长：沈润生校长，负责审批考试总体方案、统筹跨部门资源、决策重大应急事项，对考试工作负总责。</w:t>
      </w:r>
    </w:p>
    <w:p w14:paraId="64DDCA53">
      <w:pPr>
        <w:pStyle w:val="11"/>
      </w:pPr>
      <w:r>
        <w:t>副组长：潘亮亮，牵头制定考务计划、监督各环节执行、汇总考试质量报告，协调解决实施过程中的各类问题。</w:t>
      </w:r>
    </w:p>
    <w:p w14:paraId="55D4441C">
      <w:pPr>
        <w:pStyle w:val="11"/>
        <w:rPr>
          <w:rFonts w:hint="eastAsia"/>
        </w:rPr>
      </w:pPr>
      <w:r>
        <w:t>核心成员：年级主任、学科教研组长、信息技术负责人、后勤保障组长、德育主任，分工协作落实具体工作。</w:t>
      </w:r>
    </w:p>
    <w:p w14:paraId="0B467547">
      <w:pPr>
        <w:pStyle w:val="3"/>
        <w:numPr>
          <w:ilvl w:val="0"/>
          <w:numId w:val="0"/>
        </w:numPr>
        <w:topLinePunct w:val="0"/>
        <w:ind w:left="0" w:leftChars="0" w:firstLine="0" w:firstLineChars="0"/>
        <w:rPr>
          <w:rFonts w:hint="eastAsia"/>
        </w:rPr>
      </w:pPr>
      <w:r>
        <w:rPr>
          <w:rFonts w:hint="eastAsia" w:ascii="宋体" w:hAnsi="宋体" w:eastAsia="宋体" w:cs="宋体"/>
          <w:b/>
          <w:kern w:val="2"/>
          <w:sz w:val="30"/>
          <w:szCs w:val="32"/>
          <w:bdr w:val="none" w:sz="0" w:space="0"/>
          <w:lang w:bidi="ar-SA"/>
        </w:rPr>
        <w:t>二、</w:t>
      </w:r>
      <w:r>
        <w:t>各部门核心职责</w:t>
      </w:r>
    </w:p>
    <w:p w14:paraId="35B21AFC">
      <w:pPr>
        <w:pStyle w:val="11"/>
        <w:ind w:left="0" w:leftChars="0" w:firstLine="640" w:firstLineChars="200"/>
      </w:pPr>
      <w:r>
        <w:t>教务处：全面负责考试组织实施，包括考场安排、人员调配、考务培训。</w:t>
      </w:r>
    </w:p>
    <w:p w14:paraId="56C8218D">
      <w:pPr>
        <w:pStyle w:val="11"/>
      </w:pPr>
      <w:r>
        <w:t>年级组：配合落实本年级考务安排，组织考生诚信教育、协调教师监考任务、跟进学生考后反馈。</w:t>
      </w:r>
    </w:p>
    <w:p w14:paraId="42A16A5C">
      <w:pPr>
        <w:pStyle w:val="11"/>
      </w:pPr>
      <w:r>
        <w:t>信息技术组：保障网上考试数据平台稳定运行，负责考生信息加密存储与技术故障处理。</w:t>
      </w:r>
    </w:p>
    <w:p w14:paraId="6B166C56">
      <w:pPr>
        <w:pStyle w:val="11"/>
      </w:pPr>
      <w:r>
        <w:t>后勤保障组：负责考场布置、试卷保密室运维、考点周边环境整治，提供医疗与物资支持。</w:t>
      </w:r>
    </w:p>
    <w:p w14:paraId="6D44A406">
      <w:pPr>
        <w:pStyle w:val="11"/>
        <w:rPr>
          <w:rFonts w:hint="eastAsia"/>
        </w:rPr>
      </w:pPr>
      <w:r>
        <w:t>德育处：开展考前诚信教育，处理考生违纪相关的德育管理事宜，建立考生诚信档案。</w:t>
      </w:r>
    </w:p>
    <w:p w14:paraId="464B31F4">
      <w:pPr>
        <w:pStyle w:val="2"/>
        <w:numPr>
          <w:ilvl w:val="0"/>
          <w:numId w:val="0"/>
        </w:numPr>
        <w:ind w:left="0" w:leftChars="0" w:firstLine="0" w:firstLineChars="0"/>
        <w:rPr>
          <w:rFonts w:hint="eastAsia"/>
        </w:rPr>
      </w:pPr>
      <w:r>
        <w:rPr>
          <w:rFonts w:hint="eastAsia" w:ascii="Times New Roman" w:hAnsi="Times New Roman" w:eastAsia="宋体" w:cs="Times New Roman"/>
          <w:b/>
          <w:color w:val="000000"/>
          <w:kern w:val="44"/>
          <w:sz w:val="32"/>
          <w:szCs w:val="44"/>
          <w:bdr w:val="none" w:sz="0" w:space="0"/>
          <w:lang w:bidi="ar-SA"/>
        </w:rPr>
        <w:t>第三章</w:t>
      </w:r>
      <w:r>
        <w:rPr>
          <w:rFonts w:hint="eastAsia" w:cs="Times New Roman"/>
          <w:b/>
          <w:color w:val="000000"/>
          <w:kern w:val="44"/>
          <w:sz w:val="32"/>
          <w:szCs w:val="44"/>
          <w:bdr w:val="none" w:sz="0" w:space="0"/>
          <w:lang w:val="en-US" w:eastAsia="zh-CN" w:bidi="ar-SA"/>
        </w:rPr>
        <w:t xml:space="preserve">  </w:t>
      </w:r>
      <w:r>
        <w:t>考试组织实施细则</w:t>
      </w:r>
    </w:p>
    <w:p w14:paraId="36A6C19E">
      <w:pPr>
        <w:pStyle w:val="3"/>
        <w:numPr>
          <w:ilvl w:val="0"/>
          <w:numId w:val="0"/>
        </w:numPr>
        <w:topLinePunct w:val="0"/>
        <w:ind w:left="0" w:leftChars="0" w:firstLine="0" w:firstLineChars="0"/>
        <w:rPr>
          <w:rFonts w:hint="eastAsia"/>
        </w:rPr>
      </w:pPr>
      <w:r>
        <w:rPr>
          <w:rFonts w:hint="eastAsia" w:ascii="Times New Roman" w:hAnsi="Times New Roman" w:eastAsia="宋体" w:cs="Times New Roman"/>
          <w:b/>
          <w:kern w:val="2"/>
          <w:sz w:val="30"/>
          <w:szCs w:val="32"/>
          <w:lang w:bidi="ar-SA"/>
        </w:rPr>
        <w:t>一、</w:t>
      </w:r>
      <w:r>
        <w:t>考前筹备</w:t>
      </w:r>
    </w:p>
    <w:p w14:paraId="7329D913">
      <w:pPr>
        <w:pStyle w:val="11"/>
        <w:numPr>
          <w:ilvl w:val="0"/>
          <w:numId w:val="0"/>
        </w:numPr>
        <w:ind w:left="0" w:leftChars="0" w:firstLine="640" w:firstLineChars="0"/>
        <w:rPr>
          <w:b w:val="0"/>
          <w:bdr w:val="none" w:sz="0" w:space="0"/>
        </w:rPr>
      </w:pPr>
      <w:r>
        <w:rPr>
          <w:rFonts w:hint="default" w:ascii="仿宋_GB2312" w:hAnsi="Calibri" w:eastAsia="仿宋_GB2312" w:cs="Times New Roman"/>
          <w:b w:val="0"/>
          <w:sz w:val="32"/>
          <w:bdr w:val="none" w:sz="0" w:space="0"/>
        </w:rPr>
        <w:t>1.</w:t>
      </w:r>
      <w:r>
        <w:t>考场规范：采用“系统随机排座”，实现“同班级学生分散、同科目教师不监考本班”；按“单人单桌、间距≥80cm”布置，张贴座位表、考试纪律须知与标准时钟，配备金属探测仪、应急药品等物资。</w:t>
      </w:r>
    </w:p>
    <w:p w14:paraId="2800F5B7">
      <w:pPr>
        <w:pStyle w:val="11"/>
        <w:numPr>
          <w:ilvl w:val="0"/>
          <w:numId w:val="0"/>
        </w:numPr>
        <w:ind w:left="0" w:leftChars="0" w:firstLine="640" w:firstLineChars="0"/>
        <w:rPr>
          <w:b w:val="0"/>
          <w:bdr w:val="none" w:sz="0" w:space="0"/>
        </w:rPr>
      </w:pPr>
      <w:r>
        <w:rPr>
          <w:rFonts w:hint="default" w:ascii="仿宋_GB2312" w:hAnsi="Calibri" w:eastAsia="仿宋_GB2312" w:cs="Times New Roman"/>
          <w:b w:val="0"/>
          <w:sz w:val="32"/>
          <w:bdr w:val="none" w:sz="0" w:space="0"/>
        </w:rPr>
        <w:t>2.</w:t>
      </w:r>
      <w:r>
        <w:t>人员培训：考前1天组织监考与巡考人员培训，内容涵盖考务流程、违纪识别、应急处置（如考生突发疾病、设备故障），培训后签字确认“已掌握所有要求”方可上岗。</w:t>
      </w:r>
    </w:p>
    <w:p w14:paraId="394EECEA">
      <w:pPr>
        <w:pStyle w:val="11"/>
        <w:numPr>
          <w:ilvl w:val="0"/>
          <w:numId w:val="0"/>
        </w:numPr>
        <w:ind w:left="0" w:leftChars="0" w:firstLine="640" w:firstLineChars="0"/>
        <w:rPr>
          <w:b w:val="0"/>
          <w:bdr w:val="none" w:sz="0" w:space="0"/>
        </w:rPr>
      </w:pPr>
      <w:r>
        <w:rPr>
          <w:rFonts w:hint="default" w:ascii="仿宋_GB2312" w:hAnsi="Calibri" w:eastAsia="仿宋_GB2312" w:cs="Times New Roman"/>
          <w:b w:val="0"/>
          <w:sz w:val="32"/>
          <w:bdr w:val="none" w:sz="0" w:space="0"/>
        </w:rPr>
        <w:t>3.</w:t>
      </w:r>
      <w:r>
        <w:t>考生准备：通过主题班会、承诺书签署等形式开展“诚信考试周”活动；提前1周公布考试安排，指导考生备齐证件与合规文具，明确禁止携带手机等电子设备。</w:t>
      </w:r>
    </w:p>
    <w:p w14:paraId="06B829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098D6">
      <w:pPr>
        <w:pStyle w:val="3"/>
        <w:numPr>
          <w:ilvl w:val="0"/>
          <w:numId w:val="0"/>
        </w:numPr>
        <w:topLinePunct w:val="0"/>
        <w:ind w:left="0" w:leftChars="0" w:firstLine="0" w:firstLineChars="0"/>
        <w:rPr>
          <w:rFonts w:hint="eastAsia"/>
        </w:rPr>
      </w:pPr>
      <w:r>
        <w:rPr>
          <w:rFonts w:hint="eastAsia" w:ascii="宋体" w:hAnsi="宋体" w:eastAsia="宋体" w:cs="宋体"/>
          <w:b/>
          <w:kern w:val="2"/>
          <w:sz w:val="30"/>
          <w:szCs w:val="32"/>
          <w:bdr w:val="none" w:sz="0" w:space="0"/>
          <w:lang w:bidi="ar-SA"/>
        </w:rPr>
        <w:t>二、</w:t>
      </w:r>
      <w:r>
        <w:t>试卷安全管理</w:t>
      </w:r>
    </w:p>
    <w:p w14:paraId="691188B5">
      <w:pPr>
        <w:pStyle w:val="11"/>
        <w:numPr>
          <w:ilvl w:val="0"/>
          <w:numId w:val="0"/>
        </w:numPr>
        <w:ind w:left="0" w:leftChars="0" w:firstLine="640" w:firstLineChars="0"/>
        <w:rPr>
          <w:b w:val="0"/>
          <w:bdr w:val="none" w:sz="0" w:space="0"/>
        </w:rPr>
      </w:pPr>
      <w:r>
        <w:rPr>
          <w:rFonts w:hint="default" w:ascii="仿宋_GB2312" w:hAnsi="Calibri" w:eastAsia="仿宋_GB2312" w:cs="Times New Roman"/>
          <w:b w:val="0"/>
          <w:sz w:val="32"/>
          <w:bdr w:val="none" w:sz="0" w:space="0"/>
        </w:rPr>
        <w:t>1.</w:t>
      </w:r>
      <w:r>
        <w:t>保密设施：设立专用试卷保密室，配备双锁、24小时监控与红外报警装置，实行2人轮班值守，值守记录全程存档。</w:t>
      </w:r>
    </w:p>
    <w:p w14:paraId="4E9AAD01">
      <w:pPr>
        <w:pStyle w:val="11"/>
        <w:numPr>
          <w:ilvl w:val="0"/>
          <w:numId w:val="0"/>
        </w:numPr>
        <w:ind w:left="0" w:leftChars="0" w:firstLine="640" w:firstLineChars="0"/>
        <w:rPr>
          <w:b w:val="0"/>
          <w:bdr w:val="none" w:sz="0" w:space="0"/>
        </w:rPr>
      </w:pPr>
      <w:r>
        <w:rPr>
          <w:rFonts w:hint="default" w:ascii="仿宋_GB2312" w:hAnsi="Calibri" w:eastAsia="仿宋_GB2312" w:cs="Times New Roman"/>
          <w:b w:val="0"/>
          <w:sz w:val="32"/>
          <w:bdr w:val="none" w:sz="0" w:space="0"/>
        </w:rPr>
        <w:t>2.</w:t>
      </w:r>
      <w:r>
        <w:t>流转管控：试卷领取实行“双人签字、全程押运”，考后按座位号顺序收齐试卷、答题卡与草稿纸，核对数量无误后密封签字，送至指定地点。</w:t>
      </w:r>
    </w:p>
    <w:p w14:paraId="319F9868">
      <w:pPr>
        <w:pStyle w:val="11"/>
        <w:numPr>
          <w:ilvl w:val="0"/>
          <w:numId w:val="0"/>
        </w:numPr>
        <w:ind w:left="0" w:leftChars="0" w:firstLine="640" w:firstLineChars="0"/>
        <w:rPr>
          <w:rFonts w:hint="eastAsia"/>
        </w:rPr>
      </w:pPr>
      <w:r>
        <w:rPr>
          <w:rFonts w:hint="default" w:ascii="仿宋_GB2312" w:hAnsi="Calibri" w:eastAsia="仿宋_GB2312" w:cs="Times New Roman"/>
          <w:b w:val="0"/>
          <w:sz w:val="32"/>
          <w:bdr w:val="none" w:sz="0" w:space="0"/>
        </w:rPr>
        <w:t>3.</w:t>
      </w:r>
      <w:r>
        <w:t>泄密处置：一旦发现试题泄露，立即上报领导小组，启动应急方案，暂停相关考试并按规定上报教育主管部门，彻查泄密原因并追责。</w:t>
      </w:r>
    </w:p>
    <w:p w14:paraId="7D059F5B">
      <w:pPr>
        <w:pStyle w:val="3"/>
        <w:numPr>
          <w:ilvl w:val="0"/>
          <w:numId w:val="0"/>
        </w:numPr>
        <w:topLinePunct w:val="0"/>
        <w:ind w:left="0" w:leftChars="0" w:firstLine="0" w:firstLineChars="0"/>
        <w:rPr>
          <w:rFonts w:hint="eastAsia"/>
        </w:rPr>
      </w:pPr>
      <w:r>
        <w:rPr>
          <w:rFonts w:hint="eastAsia" w:ascii="宋体" w:hAnsi="宋体" w:eastAsia="宋体" w:cs="宋体"/>
          <w:b/>
          <w:kern w:val="2"/>
          <w:sz w:val="30"/>
          <w:szCs w:val="32"/>
          <w:bdr w:val="none" w:sz="0" w:space="0"/>
          <w:lang w:bidi="ar-SA"/>
        </w:rPr>
        <w:t>三、</w:t>
      </w:r>
      <w:r>
        <w:t>考试实施规范</w:t>
      </w:r>
    </w:p>
    <w:p w14:paraId="09A4F39C">
      <w:pPr>
        <w:pStyle w:val="11"/>
        <w:numPr>
          <w:ilvl w:val="0"/>
          <w:numId w:val="0"/>
        </w:numPr>
        <w:ind w:left="0" w:leftChars="0" w:firstLine="640" w:firstLineChars="0"/>
        <w:rPr>
          <w:b w:val="0"/>
          <w:bdr w:val="none" w:sz="0" w:space="0"/>
        </w:rPr>
      </w:pPr>
      <w:r>
        <w:rPr>
          <w:rFonts w:hint="default" w:ascii="仿宋_GB2312" w:hAnsi="Calibri" w:eastAsia="仿宋_GB2312" w:cs="Times New Roman"/>
          <w:b w:val="0"/>
          <w:sz w:val="32"/>
          <w:bdr w:val="none" w:sz="0" w:space="0"/>
        </w:rPr>
        <w:t>1.</w:t>
      </w:r>
      <w:r>
        <w:t>监考职责：监考教师提前20分钟到岗，核对考生证件信息，清理考场违禁物品；考中全程站立或轻步巡视，每30分钟巡查1次，不做与监考无关事项；及时制止抄袭、传纸条等舞弊行为，填写《考场异常情况登记表》。</w:t>
      </w:r>
    </w:p>
    <w:p w14:paraId="3AF3049D">
      <w:pPr>
        <w:pStyle w:val="11"/>
        <w:numPr>
          <w:ilvl w:val="0"/>
          <w:numId w:val="0"/>
        </w:numPr>
        <w:ind w:left="0" w:leftChars="0" w:firstLine="640" w:firstLineChars="0"/>
        <w:rPr>
          <w:b w:val="0"/>
          <w:bdr w:val="none" w:sz="0" w:space="0"/>
        </w:rPr>
      </w:pPr>
      <w:r>
        <w:rPr>
          <w:rFonts w:hint="default" w:ascii="仿宋_GB2312" w:hAnsi="Calibri" w:eastAsia="仿宋_GB2312" w:cs="Times New Roman"/>
          <w:b w:val="0"/>
          <w:sz w:val="32"/>
          <w:bdr w:val="none" w:sz="0" w:space="0"/>
        </w:rPr>
        <w:t>2.</w:t>
      </w:r>
      <w:r>
        <w:t>巡考要求：巡考组由领导小组成员、教务主任及年级主任组成，每楼层配备1名巡考员，重点检查监考履职、考场秩序与违规情况，发现问题当场协调解决并记录。</w:t>
      </w:r>
    </w:p>
    <w:p w14:paraId="025CC160">
      <w:pPr>
        <w:pStyle w:val="11"/>
        <w:numPr>
          <w:ilvl w:val="0"/>
          <w:numId w:val="0"/>
        </w:numPr>
        <w:ind w:left="0" w:leftChars="0" w:firstLine="640" w:firstLineChars="0"/>
        <w:rPr>
          <w:rFonts w:hint="eastAsia"/>
        </w:rPr>
      </w:pPr>
      <w:r>
        <w:rPr>
          <w:rFonts w:hint="default" w:ascii="仿宋_GB2312" w:hAnsi="Calibri" w:eastAsia="仿宋_GB2312" w:cs="Times New Roman"/>
          <w:b w:val="0"/>
          <w:sz w:val="32"/>
          <w:bdr w:val="none" w:sz="0" w:space="0"/>
        </w:rPr>
        <w:t>3.</w:t>
      </w:r>
      <w:r>
        <w:t>考生管理：考生提前10分钟入场就座，严格遵守考场纪律；违规者按情节给予警告、取消该科成绩等处理，相关情况记入综合素质档案。</w:t>
      </w:r>
    </w:p>
    <w:p w14:paraId="6B9A0CCE">
      <w:pPr>
        <w:pStyle w:val="2"/>
        <w:numPr>
          <w:ilvl w:val="0"/>
          <w:numId w:val="0"/>
        </w:numPr>
        <w:ind w:left="0" w:leftChars="0" w:firstLine="0" w:firstLineChars="0"/>
        <w:rPr>
          <w:b/>
          <w:bdr w:val="none" w:sz="0" w:space="0"/>
        </w:rPr>
      </w:pPr>
      <w:r>
        <w:rPr>
          <w:rFonts w:hint="eastAsia" w:ascii="Times New Roman" w:hAnsi="Times New Roman" w:eastAsia="宋体" w:cs="Times New Roman"/>
          <w:b/>
          <w:color w:val="000000"/>
          <w:kern w:val="44"/>
          <w:sz w:val="32"/>
          <w:szCs w:val="44"/>
          <w:bdr w:val="none" w:sz="0" w:space="0"/>
          <w:lang w:bidi="ar-SA"/>
        </w:rPr>
        <w:t>第四章</w:t>
      </w:r>
      <w:r>
        <w:rPr>
          <w:rFonts w:hint="eastAsia" w:cs="Times New Roman"/>
          <w:b/>
          <w:color w:val="000000"/>
          <w:kern w:val="44"/>
          <w:sz w:val="32"/>
          <w:szCs w:val="44"/>
          <w:bdr w:val="none" w:sz="0" w:space="0"/>
          <w:lang w:val="en-US" w:eastAsia="zh-CN" w:bidi="ar-SA"/>
        </w:rPr>
        <w:t xml:space="preserve">  </w:t>
      </w:r>
      <w:r>
        <w:t>应急处理机制</w:t>
      </w:r>
    </w:p>
    <w:p w14:paraId="44E5A4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EC5BA">
      <w:pPr>
        <w:pStyle w:val="11"/>
        <w:numPr>
          <w:ilvl w:val="0"/>
          <w:numId w:val="0"/>
        </w:numPr>
        <w:ind w:left="0" w:leftChars="0" w:firstLine="640" w:firstLineChars="0"/>
        <w:rPr>
          <w:b w:val="0"/>
          <w:bdr w:val="none" w:sz="0" w:space="0"/>
        </w:rPr>
      </w:pPr>
      <w:r>
        <w:rPr>
          <w:rFonts w:hint="default" w:ascii="仿宋_GB2312" w:hAnsi="Calibri" w:eastAsia="仿宋_GB2312" w:cs="Times New Roman"/>
          <w:b w:val="0"/>
          <w:sz w:val="32"/>
          <w:bdr w:val="none" w:sz="0" w:space="0"/>
        </w:rPr>
        <w:t>1.</w:t>
      </w:r>
      <w:r>
        <w:t>预案制定：针对自然灾害、疫情、试题泄密、设备故障、考生突发疾病等情况，制定专项应急预案，明确处置流程与责任分工。</w:t>
      </w:r>
    </w:p>
    <w:p w14:paraId="78DAE106">
      <w:pPr>
        <w:pStyle w:val="11"/>
        <w:numPr>
          <w:ilvl w:val="0"/>
          <w:numId w:val="0"/>
        </w:numPr>
        <w:ind w:left="0" w:leftChars="0" w:firstLine="640" w:firstLineChars="0"/>
        <w:rPr>
          <w:b w:val="0"/>
          <w:bdr w:val="none" w:sz="0" w:space="0"/>
        </w:rPr>
      </w:pPr>
      <w:r>
        <w:rPr>
          <w:rFonts w:hint="default" w:ascii="仿宋_GB2312" w:hAnsi="Calibri" w:eastAsia="仿宋_GB2312" w:cs="Times New Roman"/>
          <w:b w:val="0"/>
          <w:sz w:val="32"/>
          <w:bdr w:val="none" w:sz="0" w:space="0"/>
        </w:rPr>
        <w:t>2.</w:t>
      </w:r>
      <w:r>
        <w:t>应急演练：考前组织1次应急演练，重点演练考场突发事件处置与疏散流程，提升相关人员应急响应能力。</w:t>
      </w:r>
    </w:p>
    <w:p w14:paraId="5B76ED33">
      <w:pPr>
        <w:pStyle w:val="11"/>
        <w:numPr>
          <w:ilvl w:val="0"/>
          <w:numId w:val="0"/>
        </w:numPr>
        <w:ind w:left="0" w:leftChars="0" w:firstLine="640" w:firstLineChars="0"/>
        <w:rPr>
          <w:rFonts w:hint="eastAsia"/>
        </w:rPr>
      </w:pPr>
      <w:r>
        <w:rPr>
          <w:rFonts w:hint="default" w:ascii="仿宋_GB2312" w:hAnsi="Calibri" w:eastAsia="仿宋_GB2312" w:cs="Times New Roman"/>
          <w:b w:val="0"/>
          <w:sz w:val="32"/>
          <w:bdr w:val="none" w:sz="0" w:space="0"/>
        </w:rPr>
        <w:t>3.</w:t>
      </w:r>
      <w:r>
        <w:t>快速处置：突发事件发生后，监考或巡考人员立即上报领导小组，启动应急预案，同步做好证据留存与情况记录，按规定上报教育主管部门。</w:t>
      </w:r>
    </w:p>
    <w:p w14:paraId="38F2AA6B">
      <w:pPr>
        <w:pStyle w:val="2"/>
        <w:numPr>
          <w:ilvl w:val="0"/>
          <w:numId w:val="0"/>
        </w:numPr>
        <w:ind w:left="0" w:leftChars="0" w:firstLine="0" w:firstLineChars="0"/>
        <w:rPr>
          <w:rFonts w:hint="eastAsia"/>
        </w:rPr>
      </w:pPr>
      <w:r>
        <w:rPr>
          <w:rFonts w:hint="eastAsia" w:ascii="Times New Roman" w:hAnsi="Times New Roman" w:eastAsia="宋体" w:cs="Times New Roman"/>
          <w:b/>
          <w:color w:val="000000"/>
          <w:kern w:val="44"/>
          <w:sz w:val="32"/>
          <w:szCs w:val="44"/>
          <w:bdr w:val="none" w:sz="0" w:space="0"/>
          <w:lang w:bidi="ar-SA"/>
        </w:rPr>
        <w:t>第五章</w:t>
      </w:r>
      <w:r>
        <w:rPr>
          <w:rFonts w:hint="eastAsia" w:cs="Times New Roman"/>
          <w:b/>
          <w:color w:val="000000"/>
          <w:kern w:val="44"/>
          <w:sz w:val="32"/>
          <w:szCs w:val="44"/>
          <w:bdr w:val="none" w:sz="0" w:space="0"/>
          <w:lang w:val="en-US" w:eastAsia="zh-CN" w:bidi="ar-SA"/>
        </w:rPr>
        <w:t xml:space="preserve"> </w:t>
      </w:r>
      <w:bookmarkStart w:id="0" w:name="_GoBack"/>
      <w:bookmarkEnd w:id="0"/>
      <w:r>
        <w:rPr>
          <w:rFonts w:hint="eastAsia" w:cs="Times New Roman"/>
          <w:b/>
          <w:color w:val="000000"/>
          <w:kern w:val="44"/>
          <w:sz w:val="32"/>
          <w:szCs w:val="44"/>
          <w:bdr w:val="none" w:sz="0" w:space="0"/>
          <w:lang w:val="en-US" w:eastAsia="zh-CN" w:bidi="ar-SA"/>
        </w:rPr>
        <w:t xml:space="preserve"> </w:t>
      </w:r>
      <w:r>
        <w:t>附则</w:t>
      </w:r>
    </w:p>
    <w:p w14:paraId="60D09898">
      <w:pPr>
        <w:pStyle w:val="11"/>
        <w:numPr>
          <w:ilvl w:val="0"/>
          <w:numId w:val="0"/>
        </w:numPr>
        <w:ind w:left="0" w:leftChars="0" w:firstLine="640" w:firstLineChars="0"/>
        <w:rPr>
          <w:b w:val="0"/>
          <w:bdr w:val="none" w:sz="0" w:space="0"/>
        </w:rPr>
      </w:pPr>
      <w:r>
        <w:rPr>
          <w:rFonts w:hint="default" w:ascii="仿宋_GB2312" w:hAnsi="Calibri" w:eastAsia="仿宋_GB2312" w:cs="Times New Roman"/>
          <w:b w:val="0"/>
          <w:sz w:val="32"/>
          <w:bdr w:val="none" w:sz="0" w:space="0"/>
        </w:rPr>
        <w:t>1.</w:t>
      </w:r>
      <w:r>
        <w:t>本制度自发布之日起施行，原有相关规定同时废止。</w:t>
      </w:r>
    </w:p>
    <w:p w14:paraId="04FCB0F2">
      <w:pPr>
        <w:pStyle w:val="11"/>
        <w:numPr>
          <w:ilvl w:val="0"/>
          <w:numId w:val="0"/>
        </w:numPr>
        <w:ind w:left="0" w:leftChars="0" w:firstLine="640" w:firstLineChars="0"/>
        <w:rPr>
          <w:b w:val="0"/>
          <w:bdr w:val="none" w:sz="0" w:space="0"/>
        </w:rPr>
      </w:pPr>
      <w:r>
        <w:rPr>
          <w:rFonts w:hint="default" w:ascii="仿宋_GB2312" w:hAnsi="Calibri" w:eastAsia="仿宋_GB2312" w:cs="Times New Roman"/>
          <w:b w:val="0"/>
          <w:sz w:val="32"/>
          <w:bdr w:val="none" w:sz="0" w:space="0"/>
        </w:rPr>
        <w:t>2.</w:t>
      </w:r>
      <w:r>
        <w:t>本制度由教务处负责解释，每年6月根据政策调整与实施情况修订，经领导小组审议通过后生效。</w:t>
      </w:r>
    </w:p>
    <w:p w14:paraId="14B4D2B0">
      <w:pPr>
        <w:pStyle w:val="11"/>
        <w:numPr>
          <w:ilvl w:val="0"/>
          <w:numId w:val="0"/>
        </w:numPr>
        <w:ind w:left="0" w:leftChars="0" w:firstLine="640" w:firstLineChars="0"/>
        <w:rPr>
          <w:b w:val="0"/>
          <w:bdr w:val="none" w:sz="0" w:space="0"/>
        </w:rPr>
      </w:pPr>
      <w:r>
        <w:rPr>
          <w:rFonts w:hint="default" w:ascii="仿宋_GB2312" w:hAnsi="Calibri" w:eastAsia="仿宋_GB2312" w:cs="Times New Roman"/>
          <w:b w:val="0"/>
          <w:sz w:val="32"/>
          <w:bdr w:val="none" w:sz="0" w:space="0"/>
        </w:rPr>
        <w:t>3.</w:t>
      </w:r>
      <w:r>
        <w:t>未尽事宜由考试管理领导小组临时讨论决定，补充规定与本制度具有同等效力。</w:t>
      </w:r>
    </w:p>
    <w:p w14:paraId="1B6AD5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8346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27F33"/>
    <w:rsid w:val="32B70585"/>
    <w:rsid w:val="3C027F33"/>
    <w:rsid w:val="7059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宋体" w:cs="Times New Roman"/>
      <w:b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100" w:after="100" w:line="360" w:lineRule="auto"/>
      <w:jc w:val="both"/>
      <w:outlineLvl w:val="1"/>
    </w:pPr>
    <w:rPr>
      <w:rFonts w:ascii="Times New Roman" w:hAnsi="Times New Roman" w:eastAsia="宋体" w:cs="Times New Roman"/>
      <w:b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2"/>
    </w:pPr>
    <w:rPr>
      <w:rFonts w:ascii="Times New Roman" w:hAnsi="Times New Roman" w:eastAsia="宋体" w:cs="Times New Roman"/>
      <w:b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3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4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5"/>
    </w:pPr>
    <w:rPr>
      <w:rFonts w:ascii="Times New Roman" w:hAnsi="Times New Roman" w:eastAsia="宋体" w:cs="Times New Roman"/>
      <w:b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6"/>
    </w:pPr>
    <w:rPr>
      <w:rFonts w:ascii="Times New Roman" w:hAnsi="Times New Roman" w:eastAsia="宋体" w:cs="Times New Roman"/>
      <w:b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7"/>
    </w:pPr>
    <w:rPr>
      <w:rFonts w:ascii="Times New Roman" w:hAnsi="Times New Roman" w:eastAsia="宋体" w:cs="Times New Roman"/>
      <w:b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8"/>
    </w:pPr>
    <w:rPr>
      <w:rFonts w:ascii="Times New Roman" w:hAnsi="Times New Roman" w:eastAsia="宋体" w:cs="Times New Roman"/>
      <w:b/>
      <w:kern w:val="2"/>
      <w:sz w:val="21"/>
      <w:szCs w:val="21"/>
      <w:lang w:bidi="ar-SA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560" w:lineRule="exact"/>
      <w:ind w:firstLine="643" w:firstLineChars="200"/>
      <w:jc w:val="both"/>
      <w:textAlignment w:val="auto"/>
      <w:outlineLvl w:val="9"/>
    </w:pPr>
    <w:rPr>
      <w:rFonts w:ascii="仿宋_GB2312" w:hAnsi="Calibri" w:eastAsia="仿宋_GB2312" w:cs="Times New Roman"/>
      <w:sz w:val="32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640" w:lineRule="exact"/>
      <w:jc w:val="center"/>
      <w:textAlignment w:val="auto"/>
      <w:outlineLvl w:val="9"/>
    </w:pPr>
    <w:rPr>
      <w:rFonts w:ascii="方正小标宋简体" w:hAnsi="方正小标宋简体" w:eastAsia="方正小标宋简体" w:cs="方正小标宋简体"/>
      <w:kern w:val="2"/>
      <w:sz w:val="44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1511</Words>
  <Characters>1533</Characters>
  <Lines>0</Lines>
  <Paragraphs>0</Paragraphs>
  <TotalTime>6</TotalTime>
  <ScaleCrop>false</ScaleCrop>
  <LinksUpToDate>false</LinksUpToDate>
  <CharactersWithSpaces>1574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2025-12-01T02:51:00Z</dcterms:created>
  <dc:creator>潘亮亮</dc:creator>
  <cp:lastModifiedBy>天天爱吃土</cp:lastModifiedBy>
  <dcterms:modified xsi:type="dcterms:W3CDTF">2025-12-04T08:32:38Z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41DCB9CD3E1846718896432FFFEF433C_11</vt:lpwstr>
  </property>
  <property fmtid="{D5CDD505-2E9C-101B-9397-08002B2CF9AE}" pid="4" name="KSOTemplateDocerSaveRecord">
    <vt:lpwstr>eyJoZGlkIjoiY2M1NTZiZmZlODk5MmQ3ODgwYzE0YzEzOWQwN2UzMmEiLCJ1c2VySWQiOiIyMDk1MTEyNzgifQ==</vt:lpwstr>
  </property>
</Properties>
</file>