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B38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通辽市第五中学教育科研课题研究管理办法</w:t>
      </w:r>
    </w:p>
    <w:p w14:paraId="1DA3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9ADD0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第一章 总则</w:t>
      </w:r>
    </w:p>
    <w:p w14:paraId="3B70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5794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第一条 为深入贯彻《通辽市教育教研室教育科研课题管理办法》（2023年2月修订）精神，建立健全学校教育科研课题管理体系，规范课题研究流程，强化过程管理，提升研究质量，推动学校教育科研工作制度化、规范化、科学化发展，保障市级、自治区级课题申报与研究工作的顺利衔接与高效落实，结合我校实际，特制定本办法。</w:t>
      </w:r>
    </w:p>
    <w:p w14:paraId="125A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12411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第二条 本办法适用于通辽市第五中学承担的校级、市级及自治区级教育科研课题（含教学专项课题）的申报、立项、研究、结题及成果推广等全过程管理。</w:t>
      </w:r>
    </w:p>
    <w:p w14:paraId="DD08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A745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第三条 学校教育科研工作坚持以服务教育教学改革、促进教师专业成长、提升育人质量为宗旨，倡导“面向实际、聚焦问题、团队协作、注重实效”的研究导向，鼓励开展具有实践性、创新性和推广价值的研究。</w:t>
      </w:r>
    </w:p>
    <w:p w14:paraId="EEB7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0033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第二章 组织与职责</w:t>
      </w:r>
    </w:p>
    <w:p w14:paraId="1E37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308D7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第四条 学校成立“教育科研课题管理领导小组”（以下简称“领导小组”），由分管教</w:t>
      </w:r>
      <w:r>
        <w:rPr>
          <w:rFonts w:hint="eastAsia"/>
          <w:sz w:val="24"/>
          <w:szCs w:val="24"/>
          <w:lang w:val="en-US" w:eastAsia="zh-CN"/>
        </w:rPr>
        <w:t>育</w:t>
      </w:r>
      <w:r>
        <w:rPr>
          <w:sz w:val="24"/>
          <w:szCs w:val="24"/>
        </w:rPr>
        <w:t>科研副校长任组长，成员包括</w:t>
      </w:r>
      <w:r>
        <w:rPr>
          <w:rFonts w:hint="eastAsia"/>
          <w:sz w:val="24"/>
          <w:szCs w:val="24"/>
          <w:lang w:val="en-US" w:eastAsia="zh-CN"/>
        </w:rPr>
        <w:t>教育</w:t>
      </w:r>
      <w:r>
        <w:rPr>
          <w:rFonts w:hint="eastAsia"/>
          <w:sz w:val="24"/>
          <w:szCs w:val="24"/>
          <w:lang w:eastAsia="zh-CN"/>
        </w:rPr>
        <w:t>科研处</w:t>
      </w:r>
      <w:r>
        <w:rPr>
          <w:sz w:val="24"/>
          <w:szCs w:val="24"/>
        </w:rPr>
        <w:t>、各学科组</w:t>
      </w:r>
      <w:r>
        <w:rPr>
          <w:rFonts w:hint="eastAsia"/>
          <w:sz w:val="24"/>
          <w:szCs w:val="24"/>
          <w:lang w:val="en-US" w:eastAsia="zh-CN"/>
        </w:rPr>
        <w:t>组长</w:t>
      </w:r>
      <w:r>
        <w:rPr>
          <w:sz w:val="24"/>
          <w:szCs w:val="24"/>
        </w:rPr>
        <w:t>及骨干教师代表。领导小组负责学校课题工作的统筹规划、政策制定、资源协调与重大事项决策。</w:t>
      </w:r>
    </w:p>
    <w:p w14:paraId="7A6C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A005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第五条 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作为领导小组的日常办事机构与学校课题管理职能部门，主要职责包括：</w:t>
      </w:r>
    </w:p>
    <w:p w14:paraId="A26FB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5035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宣传、贯彻上级课题管理政策，制定并实施学校课题管理相关细则；</w:t>
      </w:r>
    </w:p>
    <w:p w14:paraId="1C3B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 组织校级课题的申报、评审、立项、中期检查与结题鉴定工作；</w:t>
      </w:r>
    </w:p>
    <w:p w14:paraId="A756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3. 负责市级、自治区级课题的校内申报组织、初审筛选、材料报送与对接协调；</w:t>
      </w:r>
    </w:p>
    <w:p w14:paraId="AF58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4. 建立课题管理档案，实施全过程跟踪、指导与服务；</w:t>
      </w:r>
    </w:p>
    <w:p w14:paraId="A593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5. 组织课题研究培训、经验交流与成果推广活动；</w:t>
      </w:r>
    </w:p>
    <w:p w14:paraId="1A7F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6. 核算、发放课题研究相关经费与奖励（根据学校规定）；</w:t>
      </w:r>
    </w:p>
    <w:p w14:paraId="4D858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7. 完成上级教研部门及学校领导小组交办的其他课题管理工作。</w:t>
      </w:r>
    </w:p>
    <w:p w14:paraId="E2C6F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C96D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第六条 各学科组（教研组）应积极动员和组织本组教师申报课题，为课题研究提供必要的专业支持和条件保障，协助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做好本组课题的过程管理工作。</w:t>
      </w:r>
    </w:p>
    <w:p w14:paraId="FE96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B7DA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第七条 课题主持人全面负责课题的实施与管理，包括组建团队、制定计划、组织研究、经费使用、阶段总结、材料报送及结题申请等，并对研究的真实性、规范性、成果质量及学术诚信负直接责任。</w:t>
      </w:r>
    </w:p>
    <w:p w14:paraId="7972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4E4F4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第三章 课题分类与层级管理</w:t>
      </w:r>
    </w:p>
    <w:p w14:paraId="D2C8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69B2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第八条 学校实行课题分级管理制度：</w:t>
      </w:r>
    </w:p>
    <w:p w14:paraId="8FBF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8FAE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校级课题：由学校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组织评审立项，研究周期一般为1-2年，重点支持具有校本特色、针对学校教育教学实际问题的探索性、应用性研究。</w:t>
      </w:r>
    </w:p>
    <w:p w14:paraId="AA07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 推荐上级课题：在校级课题研究基础上，择优推荐申报通辽市课题；对研究基础好、价值高的课题，进一步培育并推荐申报自治区级课题。</w:t>
      </w:r>
    </w:p>
    <w:p w14:paraId="DFEF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1AB5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第九条 各级课题的管理均须遵循上级主管部门及本办法的规定。校级课题管理参照市级办法精神执行；市级及以上课题须同时遵守相应层级的管理办法。</w:t>
      </w:r>
    </w:p>
    <w:p w14:paraId="8EF1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81BC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第四章 课题申报与立项</w:t>
      </w:r>
    </w:p>
    <w:p w14:paraId="B426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D4B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第十条 申报条件：</w:t>
      </w:r>
    </w:p>
    <w:p w14:paraId="A42A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69587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申报人须为我校在职教师、教研人员或教育管理人员。</w:t>
      </w:r>
    </w:p>
    <w:p w14:paraId="22C3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 课题主持人原则上应具有中级及以上专业技术职称，具备较强的研究组织能力。初级职称教师可作为成员参与，或经特别推荐主持校级课题。</w:t>
      </w:r>
    </w:p>
    <w:p w14:paraId="5C85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3. 课题组成员结构合理，人数一般为3-8人（根据课题需要可适当调整），鼓励跨学科、跨部门合作。</w:t>
      </w:r>
    </w:p>
    <w:p w14:paraId="EC58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4. 选题应聚焦教育教学改革与发展中的真实问题，目标明确，思路清晰，方法可行，预期成果具体，具有实践价值。</w:t>
      </w:r>
    </w:p>
    <w:p w14:paraId="A777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5. 每位教师同一年度作为主持人申报的课题不得超过1项，作为主要成员参与的课题原则上不超过2项。</w:t>
      </w:r>
    </w:p>
    <w:p w14:paraId="5E8E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A36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第十一条 立项程序：</w:t>
      </w:r>
    </w:p>
    <w:p w14:paraId="5D719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01CC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发布通知：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根据上级安排或学校计划，发布课题申报通知。</w:t>
      </w:r>
    </w:p>
    <w:p w14:paraId="4D11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 个人/团队申报：填写相应的《课题立项申请表》，经学科组初审后提交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。</w:t>
      </w:r>
    </w:p>
    <w:p w14:paraId="157D7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3. 校级评审：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组织专家对申报的校级课题进行评审，必要时组织答辩。评审结果报领导小组审批后立项公示。</w:t>
      </w:r>
    </w:p>
    <w:p w14:paraId="5698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4. 上级推荐：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组织专家对拟申报市级及以上课题的材料进行校内评审、指导与优化，按名额择优统一报送。</w:t>
      </w:r>
    </w:p>
    <w:p w14:paraId="576C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5. 立项备案：所有立项课题（含校级、市级、自治区级）均需在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登记备案，纳入学校统一管理。</w:t>
      </w:r>
    </w:p>
    <w:p w14:paraId="2AF9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0FD8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第五章 研究过程管理</w:t>
      </w:r>
    </w:p>
    <w:p w14:paraId="AF22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EB1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第十二条 开题论证。课题获批立项后，须在1个月内完成开题。校级课题由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组织或委托学科组组织开题论证；市级及以上课题的开题按上级要求执行，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协助组织。开题报告应明确研究内容、方法、步骤、分工及预期成果。</w:t>
      </w:r>
    </w:p>
    <w:p w14:paraId="5A9D8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87A7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第十三条 中期检查。研究周期超过1年的课题，须接受中期检查。课题组须提交中期报告，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通过听取汇报、查阅资料、座谈交流等形式进行检查，并提出指导意见。检查结果作为后续支持及能否结题的重要依据。未通过中期检查的课题须限期整改。</w:t>
      </w:r>
    </w:p>
    <w:p w14:paraId="A971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BCD4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第十四条 过程督导。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通过不定期走访、参与研讨、查阅过程性资料等方式，了解课题进展，提供支持服务。对研究不力、进展缓慢的课题进行督促；对严重偏离计划或无实质进展的，可建议撤销立项。</w:t>
      </w:r>
    </w:p>
    <w:p w14:paraId="3D70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890D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第十五条 变更与延期。课题实施中如需变更主持人、成员、重要研究内容或延期，须由课题组提出书面申请，经所在学科组同意，报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审核批准（校级课题）或由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向上级转报审批（市级及以上课题）。延期一般不超过一年。</w:t>
      </w:r>
    </w:p>
    <w:p w14:paraId="5027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210A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第六章 结题鉴定与成果管理</w:t>
      </w:r>
    </w:p>
    <w:p w14:paraId="D8E8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CAAD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第十六条 结题申请。课题完成后，主持人应按照相应层级的要求准备完整的结题材料，向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提出结题申请。</w:t>
      </w:r>
    </w:p>
    <w:p w14:paraId="0BB3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97FEB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第十七条 材料初审。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对结题材料的完整性、规范性进行初审。校级课题材料由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组织鉴定；市级及以上课题材料经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审核盖章后，按要求报送上级主管部门。</w:t>
      </w:r>
    </w:p>
    <w:p w14:paraId="638A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2D5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第十八条 成果鉴定与验收。</w:t>
      </w:r>
    </w:p>
    <w:p w14:paraId="5DFA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C007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校级课题结题鉴定由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组织专家进行，可采用会议鉴定、通讯鉴定等方式。</w:t>
      </w:r>
    </w:p>
    <w:p w14:paraId="52F0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协助上级部门做好市级及以上课题结题鉴定的组织与服务。</w:t>
      </w:r>
    </w:p>
    <w:p w14:paraId="D3C1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3. 鉴定专家应客观、公正地评价研究成果，重点关注其学术价值、实践效益及创新性。</w:t>
      </w:r>
    </w:p>
    <w:p w14:paraId="D070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AA5A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第十九条 成果归档与推广。</w:t>
      </w:r>
    </w:p>
    <w:p w14:paraId="A711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01B3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通过鉴定的课题，须将完整结题材料（含电子版）提交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归档。</w:t>
      </w:r>
    </w:p>
    <w:p w14:paraId="5667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通过校内刊物、网站、教研活动、成果展示会等多种渠道宣传推广优秀研究成果。</w:t>
      </w:r>
    </w:p>
    <w:p w14:paraId="D975E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3. 建立科研成果转化机制，推动优秀成果在校内乃至更广范围内的应用。</w:t>
      </w:r>
    </w:p>
    <w:p w14:paraId="1091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176D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第七章 保障、激励与责任</w:t>
      </w:r>
    </w:p>
    <w:p w14:paraId="83DDE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1249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第二十条 条件保障。学校及各学科组应为课题研究提供必要的时间、场地、资料、设备及经费支持。</w:t>
      </w:r>
    </w:p>
    <w:p w14:paraId="32D9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F24BB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第二十一条 激励措施。对优秀研究成果、成功申报高级别课题及在研究工作中表现突出的课题组和个人，学校给予表彰和奖励，并在评优评先、职称评定等方面予以优先考虑。</w:t>
      </w:r>
    </w:p>
    <w:p w14:paraId="7FFA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A13F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第二十二条 学术诚信与责任。</w:t>
      </w:r>
    </w:p>
    <w:p w14:paraId="2F19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D4FB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课题研究须恪守学术道德，杜绝抄袭、剽窃、数据造假等不端行为。</w:t>
      </w:r>
    </w:p>
    <w:p w14:paraId="7EDB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 凡存在学术不端、研究成果有严重政治问题、无故未能完成研究任务、或与批准方案严重不符的课题，学校将根据情况给予通报批评、撤销课题、追回经费等处理，并视情节影响课题主持人及成员后续课题申报资格。</w:t>
      </w:r>
    </w:p>
    <w:p w14:paraId="EBBE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3A38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第八章 附则</w:t>
      </w:r>
    </w:p>
    <w:p w14:paraId="B1B4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D850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第二十三条 本办法未尽事宜，参照国家、自治区、通辽市相关科研管理规定执行。</w:t>
      </w:r>
    </w:p>
    <w:p w14:paraId="DE243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5FC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第二十四条 本办法由通辽市第五中学教育</w:t>
      </w:r>
      <w:r>
        <w:rPr>
          <w:rFonts w:hint="eastAsia"/>
          <w:sz w:val="24"/>
          <w:szCs w:val="24"/>
          <w:lang w:eastAsia="zh-CN"/>
        </w:rPr>
        <w:t>教育科研处</w:t>
      </w:r>
      <w:r>
        <w:rPr>
          <w:sz w:val="24"/>
          <w:szCs w:val="24"/>
        </w:rPr>
        <w:t>负责解释。</w:t>
      </w:r>
    </w:p>
    <w:p w14:paraId="4760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B42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第二十五条 本办法自发布之日起施行。原有相关规定与本办法不一致的，以本办法为准。</w:t>
      </w:r>
    </w:p>
    <w:p w14:paraId="47A1B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CD60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通辽市第五中学</w:t>
      </w:r>
    </w:p>
    <w:p w14:paraId="3FE57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7A4253C"/>
    <w:rsid w:val="64EF1903"/>
    <w:rsid w:val="6E8937B5"/>
    <w:rsid w:val="7D6A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2749</Words>
  <Characters>2787</Characters>
  <Paragraphs>104</Paragraphs>
  <TotalTime>16</TotalTime>
  <ScaleCrop>false</ScaleCrop>
  <LinksUpToDate>false</LinksUpToDate>
  <CharactersWithSpaces>2847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2025-12-08T13:12:00Z</dcterms:created>
  <dc:creator>HBN-AL80</dc:creator>
  <cp:lastModifiedBy>narsu</cp:lastModifiedBy>
  <dcterms:modified xsi:type="dcterms:W3CDTF">2025-12-08T14:42:45Z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4F17ADB154EC4FDE974F65B55F4C4751_13</vt:lpwstr>
  </property>
  <property fmtid="{D5CDD505-2E9C-101B-9397-08002B2CF9AE}" pid="3" name="KSOTemplateDocerSaveRecord">
    <vt:lpwstr>eyJoZGlkIjoiMjU3Mzc2YzllOWYwMGU0MWRiYzVlNDI4ZTg3MTQ3OWMiLCJ1c2VySWQiOiIyOTUyNTIwMjgifQ==</vt:lpwstr>
  </property>
  <property fmtid="{D5CDD505-2E9C-101B-9397-08002B2CF9AE}" pid="4" name="KSOProductBuildVer">
    <vt:lpwstr>2052-12.1.0.23542</vt:lpwstr>
  </property>
</Properties>
</file>