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EFC8B">
      <w:pPr>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中央专项彩票公益金教育助学项目</w:t>
      </w:r>
    </w:p>
    <w:p w14:paraId="4B8A64E0">
      <w:pPr>
        <w:jc w:val="center"/>
        <w:rPr>
          <w:rFonts w:ascii="方正小标宋简体" w:eastAsia="方正小标宋简体"/>
          <w:sz w:val="44"/>
          <w:szCs w:val="44"/>
          <w:highlight w:val="none"/>
        </w:rPr>
      </w:pPr>
      <w:r>
        <w:rPr>
          <w:rFonts w:hint="eastAsia" w:ascii="方正小标宋简体" w:eastAsia="方正小标宋简体"/>
          <w:sz w:val="44"/>
          <w:szCs w:val="44"/>
          <w:highlight w:val="none"/>
        </w:rPr>
        <w:t>励耕计划困难教师资助项目工作指南</w:t>
      </w:r>
    </w:p>
    <w:p w14:paraId="715303C2">
      <w:pPr>
        <w:rPr>
          <w:rFonts w:ascii="仿宋_GB2312" w:eastAsia="仿宋_GB2312"/>
          <w:sz w:val="32"/>
          <w:szCs w:val="32"/>
          <w:highlight w:val="none"/>
        </w:rPr>
      </w:pPr>
    </w:p>
    <w:p w14:paraId="212CE4C0">
      <w:pPr>
        <w:ind w:firstLine="645"/>
        <w:rPr>
          <w:rFonts w:ascii="仿宋_GB2312" w:eastAsia="仿宋_GB2312"/>
          <w:sz w:val="32"/>
          <w:szCs w:val="32"/>
          <w:highlight w:val="none"/>
        </w:rPr>
      </w:pPr>
      <w:r>
        <w:rPr>
          <w:rFonts w:hint="eastAsia" w:ascii="仿宋_GB2312" w:eastAsia="仿宋_GB2312"/>
          <w:sz w:val="32"/>
          <w:szCs w:val="32"/>
          <w:highlight w:val="none"/>
          <w:lang w:val="en-US" w:eastAsia="zh-CN"/>
        </w:rPr>
        <w:t>为</w:t>
      </w:r>
      <w:r>
        <w:rPr>
          <w:rFonts w:hint="eastAsia" w:ascii="仿宋_GB2312" w:eastAsia="仿宋_GB2312"/>
          <w:sz w:val="32"/>
          <w:szCs w:val="32"/>
          <w:highlight w:val="none"/>
        </w:rPr>
        <w:t>切实做好励耕计划困难教师资助项目执行工作，</w:t>
      </w:r>
      <w:r>
        <w:rPr>
          <w:rFonts w:hint="eastAsia" w:ascii="仿宋_GB2312" w:eastAsia="仿宋_GB2312"/>
          <w:sz w:val="32"/>
          <w:szCs w:val="32"/>
          <w:highlight w:val="none"/>
          <w:lang w:val="en-US" w:eastAsia="zh-CN"/>
        </w:rPr>
        <w:t>按照</w:t>
      </w:r>
      <w:r>
        <w:rPr>
          <w:rFonts w:hint="eastAsia" w:ascii="仿宋_GB2312" w:eastAsia="仿宋_GB2312"/>
          <w:sz w:val="32"/>
          <w:szCs w:val="32"/>
          <w:highlight w:val="none"/>
        </w:rPr>
        <w:t>《中央专项彩票公益金教育助学项目资金管理办法》要求，制定本工作指南。</w:t>
      </w:r>
    </w:p>
    <w:p w14:paraId="31F33E26">
      <w:pPr>
        <w:ind w:firstLine="645"/>
        <w:rPr>
          <w:rFonts w:ascii="黑体" w:hAnsi="黑体" w:eastAsia="黑体"/>
          <w:sz w:val="32"/>
          <w:szCs w:val="32"/>
          <w:highlight w:val="none"/>
        </w:rPr>
      </w:pPr>
      <w:r>
        <w:rPr>
          <w:rFonts w:hint="eastAsia" w:ascii="黑体" w:hAnsi="黑体" w:eastAsia="黑体"/>
          <w:sz w:val="32"/>
          <w:szCs w:val="32"/>
          <w:highlight w:val="none"/>
        </w:rPr>
        <w:t>一、责任分工</w:t>
      </w:r>
    </w:p>
    <w:p w14:paraId="7489CDD2">
      <w:pPr>
        <w:ind w:firstLine="645"/>
        <w:rPr>
          <w:rFonts w:ascii="仿宋_GB2312" w:eastAsia="仿宋_GB2312"/>
          <w:sz w:val="32"/>
          <w:szCs w:val="32"/>
          <w:highlight w:val="none"/>
        </w:rPr>
      </w:pPr>
      <w:r>
        <w:rPr>
          <w:rFonts w:hint="eastAsia" w:ascii="仿宋_GB2312" w:eastAsia="仿宋_GB2312"/>
          <w:sz w:val="32"/>
          <w:szCs w:val="32"/>
          <w:highlight w:val="none"/>
        </w:rPr>
        <w:t>中国教育发展基金会（以下简称基金会）负责制定直接到县的资助名额分配方案，审核各地报送材料并向受助教师拨付资金。</w:t>
      </w:r>
    </w:p>
    <w:p w14:paraId="2EED0A40">
      <w:pPr>
        <w:ind w:firstLine="645"/>
        <w:rPr>
          <w:rFonts w:ascii="仿宋_GB2312" w:eastAsia="仿宋_GB2312"/>
          <w:sz w:val="32"/>
          <w:szCs w:val="32"/>
          <w:highlight w:val="none"/>
        </w:rPr>
      </w:pPr>
      <w:r>
        <w:rPr>
          <w:rFonts w:hint="eastAsia" w:ascii="仿宋_GB2312" w:eastAsia="仿宋_GB2312"/>
          <w:sz w:val="32"/>
          <w:szCs w:val="32"/>
          <w:highlight w:val="none"/>
        </w:rPr>
        <w:t>各省级教育行政部门、学生资助管理部门或教育基金会（以下简称省级部门）负责向基金会提供基础数据，审核汇总并报送相关材料，推进督促项目落实。</w:t>
      </w:r>
    </w:p>
    <w:p w14:paraId="097A6E09">
      <w:pPr>
        <w:ind w:firstLine="645"/>
        <w:rPr>
          <w:rFonts w:ascii="仿宋_GB2312" w:eastAsia="仿宋_GB2312"/>
          <w:sz w:val="32"/>
          <w:szCs w:val="32"/>
          <w:highlight w:val="none"/>
        </w:rPr>
      </w:pPr>
      <w:r>
        <w:rPr>
          <w:rFonts w:hint="eastAsia" w:ascii="仿宋_GB2312" w:eastAsia="仿宋_GB2312"/>
          <w:sz w:val="32"/>
          <w:szCs w:val="32"/>
          <w:highlight w:val="none"/>
        </w:rPr>
        <w:t>各县级教育行政部门、学生资助管理部门（以下简称县级部门）负责组织本县（市、区）的教师申请、材料审核、名单公示等工作并将有关情况上报省级部门。</w:t>
      </w:r>
    </w:p>
    <w:p w14:paraId="3C057E12">
      <w:pPr>
        <w:ind w:firstLine="645"/>
        <w:rPr>
          <w:rFonts w:ascii="仿宋_GB2312" w:eastAsia="仿宋_GB2312"/>
          <w:sz w:val="32"/>
          <w:szCs w:val="32"/>
          <w:highlight w:val="none"/>
        </w:rPr>
      </w:pPr>
      <w:r>
        <w:rPr>
          <w:rFonts w:hint="eastAsia" w:ascii="仿宋_GB2312" w:eastAsia="仿宋_GB2312"/>
          <w:sz w:val="32"/>
          <w:szCs w:val="32"/>
          <w:highlight w:val="none"/>
        </w:rPr>
        <w:t>各市级教育行政部门、学生资助管理部门（以下简称市级部门）及有关学校根据实际情况配合完成有关工作。</w:t>
      </w:r>
    </w:p>
    <w:p w14:paraId="4B2C7BB7">
      <w:pPr>
        <w:ind w:firstLine="645"/>
        <w:rPr>
          <w:rFonts w:ascii="黑体" w:hAnsi="黑体" w:eastAsia="黑体"/>
          <w:sz w:val="32"/>
          <w:szCs w:val="32"/>
          <w:highlight w:val="none"/>
        </w:rPr>
      </w:pPr>
      <w:r>
        <w:rPr>
          <w:rFonts w:hint="eastAsia" w:ascii="黑体" w:hAnsi="黑体" w:eastAsia="黑体"/>
          <w:sz w:val="32"/>
          <w:szCs w:val="32"/>
          <w:highlight w:val="none"/>
        </w:rPr>
        <w:t>二、资助对象</w:t>
      </w:r>
    </w:p>
    <w:p w14:paraId="03F33589">
      <w:pPr>
        <w:ind w:firstLine="645"/>
        <w:rPr>
          <w:rFonts w:ascii="仿宋_GB2312" w:eastAsia="仿宋_GB2312"/>
          <w:sz w:val="32"/>
          <w:szCs w:val="32"/>
          <w:highlight w:val="none"/>
        </w:rPr>
      </w:pPr>
      <w:r>
        <w:rPr>
          <w:rFonts w:hint="eastAsia" w:ascii="仿宋_GB2312" w:eastAsia="仿宋_GB2312"/>
          <w:sz w:val="32"/>
          <w:szCs w:val="32"/>
          <w:highlight w:val="none"/>
        </w:rPr>
        <w:t>励耕计划困难教师资助项目</w:t>
      </w:r>
      <w:r>
        <w:rPr>
          <w:rFonts w:ascii="仿宋_GB2312" w:eastAsia="仿宋_GB2312"/>
          <w:sz w:val="32"/>
          <w:szCs w:val="32"/>
          <w:highlight w:val="none"/>
        </w:rPr>
        <w:t>资助对象是</w:t>
      </w:r>
      <w:r>
        <w:rPr>
          <w:rFonts w:hint="eastAsia" w:ascii="仿宋_GB2312" w:eastAsia="仿宋_GB2312"/>
          <w:sz w:val="32"/>
          <w:szCs w:val="32"/>
          <w:highlight w:val="none"/>
        </w:rPr>
        <w:t>幼儿园、小学、初中、普通高中和中职学校家庭经济困难教师，同等条件下，优先资助长期就职于乡村学校的教师。具体范围如下</w:t>
      </w:r>
      <w:r>
        <w:rPr>
          <w:rFonts w:ascii="仿宋_GB2312" w:eastAsia="仿宋_GB2312"/>
          <w:sz w:val="32"/>
          <w:szCs w:val="32"/>
          <w:highlight w:val="none"/>
        </w:rPr>
        <w:t>：</w:t>
      </w:r>
    </w:p>
    <w:p w14:paraId="6F1C39E6">
      <w:pPr>
        <w:ind w:firstLine="645"/>
        <w:rPr>
          <w:rFonts w:ascii="仿宋_GB2312" w:eastAsia="仿宋_GB2312"/>
          <w:sz w:val="32"/>
          <w:szCs w:val="32"/>
          <w:highlight w:val="none"/>
        </w:rPr>
      </w:pPr>
      <w:r>
        <w:rPr>
          <w:rFonts w:ascii="Times New Roman" w:hAnsi="Times New Roman" w:eastAsia="仿宋_GB2312" w:cs="Times New Roman"/>
          <w:sz w:val="32"/>
          <w:szCs w:val="32"/>
          <w:highlight w:val="none"/>
        </w:rPr>
        <w:t>1</w:t>
      </w:r>
      <w:r>
        <w:rPr>
          <w:rFonts w:ascii="仿宋_GB2312" w:eastAsia="仿宋_GB2312"/>
          <w:sz w:val="32"/>
          <w:szCs w:val="32"/>
          <w:highlight w:val="none"/>
        </w:rPr>
        <w:t>.</w:t>
      </w:r>
      <w:r>
        <w:rPr>
          <w:rFonts w:hint="eastAsia" w:ascii="仿宋_GB2312" w:eastAsia="仿宋_GB2312"/>
          <w:sz w:val="32"/>
          <w:szCs w:val="32"/>
          <w:highlight w:val="none"/>
        </w:rPr>
        <w:t>小学、初中、普通高中和中职学校在岗专任教师（含特岗教师）</w:t>
      </w:r>
      <w:r>
        <w:rPr>
          <w:rFonts w:ascii="仿宋_GB2312" w:eastAsia="仿宋_GB2312"/>
          <w:sz w:val="32"/>
          <w:szCs w:val="32"/>
          <w:highlight w:val="none"/>
        </w:rPr>
        <w:t>；</w:t>
      </w:r>
    </w:p>
    <w:p w14:paraId="747F3F66">
      <w:pPr>
        <w:ind w:firstLine="645"/>
        <w:rPr>
          <w:rFonts w:ascii="仿宋_GB2312" w:eastAsia="仿宋_GB2312"/>
          <w:sz w:val="32"/>
          <w:szCs w:val="32"/>
          <w:highlight w:val="none"/>
        </w:rPr>
      </w:pPr>
      <w:r>
        <w:rPr>
          <w:rFonts w:hint="eastAsia" w:ascii="Times New Roman" w:hAnsi="Times New Roman" w:eastAsia="仿宋_GB2312" w:cs="Times New Roman"/>
          <w:sz w:val="32"/>
          <w:szCs w:val="32"/>
          <w:highlight w:val="none"/>
        </w:rPr>
        <w:t>2</w:t>
      </w:r>
      <w:r>
        <w:rPr>
          <w:rFonts w:ascii="仿宋_GB2312" w:eastAsia="仿宋_GB2312"/>
          <w:sz w:val="32"/>
          <w:szCs w:val="32"/>
          <w:highlight w:val="none"/>
        </w:rPr>
        <w:t>.</w:t>
      </w:r>
      <w:r>
        <w:rPr>
          <w:rFonts w:hint="eastAsia" w:ascii="仿宋_GB2312" w:eastAsia="仿宋_GB2312"/>
          <w:sz w:val="32"/>
          <w:szCs w:val="32"/>
          <w:highlight w:val="none"/>
        </w:rPr>
        <w:t>公办幼儿园及县级以上教育行政部门（含县级）批准设立的民办普惠性幼儿园在岗教师</w:t>
      </w:r>
      <w:r>
        <w:rPr>
          <w:rFonts w:ascii="仿宋_GB2312" w:eastAsia="仿宋_GB2312"/>
          <w:sz w:val="32"/>
          <w:szCs w:val="32"/>
          <w:highlight w:val="none"/>
        </w:rPr>
        <w:t>；</w:t>
      </w:r>
    </w:p>
    <w:p w14:paraId="3329197D">
      <w:pPr>
        <w:ind w:firstLine="645"/>
        <w:rPr>
          <w:rFonts w:ascii="仿宋_GB2312" w:eastAsia="仿宋_GB2312"/>
          <w:sz w:val="32"/>
          <w:szCs w:val="32"/>
          <w:highlight w:val="none"/>
        </w:rPr>
      </w:pPr>
      <w:r>
        <w:rPr>
          <w:rFonts w:hint="eastAsia" w:ascii="Times New Roman" w:hAnsi="Times New Roman" w:eastAsia="仿宋_GB2312" w:cs="Times New Roman"/>
          <w:sz w:val="32"/>
          <w:szCs w:val="32"/>
          <w:highlight w:val="none"/>
        </w:rPr>
        <w:t>3</w:t>
      </w:r>
      <w:r>
        <w:rPr>
          <w:rFonts w:ascii="仿宋_GB2312" w:eastAsia="仿宋_GB2312"/>
          <w:sz w:val="32"/>
          <w:szCs w:val="32"/>
          <w:highlight w:val="none"/>
        </w:rPr>
        <w:t>.</w:t>
      </w:r>
      <w:r>
        <w:rPr>
          <w:rFonts w:hint="eastAsia" w:ascii="仿宋_GB2312" w:eastAsia="仿宋_GB2312"/>
          <w:sz w:val="32"/>
          <w:szCs w:val="32"/>
          <w:highlight w:val="none"/>
        </w:rPr>
        <w:t>两年内因病离开教学岗位、转岗至教育系统其他岗位的教师；</w:t>
      </w:r>
    </w:p>
    <w:p w14:paraId="3020931A">
      <w:pPr>
        <w:ind w:firstLine="645"/>
        <w:rPr>
          <w:rFonts w:ascii="仿宋_GB2312" w:eastAsia="仿宋_GB2312"/>
          <w:sz w:val="32"/>
          <w:szCs w:val="32"/>
          <w:highlight w:val="none"/>
        </w:rPr>
      </w:pPr>
      <w:r>
        <w:rPr>
          <w:rFonts w:ascii="Times New Roman" w:hAnsi="Times New Roman" w:eastAsia="仿宋_GB2312" w:cs="Times New Roman"/>
          <w:sz w:val="32"/>
          <w:szCs w:val="32"/>
          <w:highlight w:val="none"/>
        </w:rPr>
        <w:t>4</w:t>
      </w:r>
      <w:r>
        <w:rPr>
          <w:rFonts w:ascii="仿宋_GB2312" w:eastAsia="仿宋_GB2312"/>
          <w:sz w:val="32"/>
          <w:szCs w:val="32"/>
          <w:highlight w:val="none"/>
        </w:rPr>
        <w:t>.</w:t>
      </w:r>
      <w:r>
        <w:rPr>
          <w:rFonts w:hint="eastAsia" w:ascii="仿宋_GB2312" w:eastAsia="仿宋_GB2312"/>
          <w:sz w:val="32"/>
          <w:szCs w:val="32"/>
          <w:highlight w:val="none"/>
        </w:rPr>
        <w:t>特殊教育学校教师参照执行。</w:t>
      </w:r>
    </w:p>
    <w:p w14:paraId="66187E46">
      <w:pPr>
        <w:ind w:firstLine="645"/>
        <w:rPr>
          <w:rFonts w:ascii="黑体" w:hAnsi="黑体" w:eastAsia="黑体"/>
          <w:sz w:val="32"/>
          <w:szCs w:val="32"/>
          <w:highlight w:val="none"/>
        </w:rPr>
      </w:pPr>
      <w:r>
        <w:rPr>
          <w:rFonts w:hint="eastAsia" w:ascii="黑体" w:hAnsi="黑体" w:eastAsia="黑体"/>
          <w:sz w:val="32"/>
          <w:szCs w:val="32"/>
          <w:highlight w:val="none"/>
        </w:rPr>
        <w:t>三、资助标准</w:t>
      </w:r>
    </w:p>
    <w:p w14:paraId="687F9CEB">
      <w:pPr>
        <w:ind w:firstLine="645"/>
        <w:rPr>
          <w:rFonts w:ascii="仿宋_GB2312" w:eastAsia="仿宋_GB2312"/>
          <w:sz w:val="32"/>
          <w:szCs w:val="32"/>
          <w:highlight w:val="none"/>
        </w:rPr>
      </w:pPr>
      <w:r>
        <w:rPr>
          <w:rFonts w:hint="eastAsia" w:ascii="仿宋_GB2312" w:eastAsia="仿宋_GB2312"/>
          <w:sz w:val="32"/>
          <w:szCs w:val="32"/>
          <w:highlight w:val="none"/>
        </w:rPr>
        <w:t>每人每年</w:t>
      </w:r>
      <w:r>
        <w:rPr>
          <w:rFonts w:ascii="Times New Roman" w:hAnsi="Times New Roman" w:eastAsia="仿宋_GB2312" w:cs="Times New Roman"/>
          <w:sz w:val="32"/>
          <w:szCs w:val="32"/>
          <w:highlight w:val="none"/>
        </w:rPr>
        <w:t>1</w:t>
      </w:r>
      <w:r>
        <w:rPr>
          <w:rFonts w:hint="eastAsia" w:ascii="仿宋_GB2312" w:eastAsia="仿宋_GB2312"/>
          <w:sz w:val="32"/>
          <w:szCs w:val="32"/>
          <w:highlight w:val="none"/>
        </w:rPr>
        <w:t>—</w:t>
      </w:r>
      <w:r>
        <w:rPr>
          <w:rFonts w:hint="eastAsia" w:ascii="Times New Roman" w:hAnsi="Times New Roman" w:eastAsia="仿宋_GB2312" w:cs="Times New Roman"/>
          <w:sz w:val="32"/>
          <w:szCs w:val="32"/>
          <w:highlight w:val="none"/>
        </w:rPr>
        <w:t>5</w:t>
      </w:r>
      <w:r>
        <w:rPr>
          <w:rFonts w:hint="eastAsia" w:ascii="仿宋_GB2312" w:eastAsia="仿宋_GB2312"/>
          <w:sz w:val="32"/>
          <w:szCs w:val="32"/>
          <w:highlight w:val="none"/>
        </w:rPr>
        <w:t>万元。其中家庭经济特别困难的教师资助标准为</w:t>
      </w:r>
      <w:r>
        <w:rPr>
          <w:rFonts w:hint="eastAsia" w:ascii="Times New Roman" w:hAnsi="Times New Roman" w:eastAsia="仿宋_GB2312" w:cs="Times New Roman"/>
          <w:sz w:val="32"/>
          <w:szCs w:val="32"/>
          <w:highlight w:val="none"/>
        </w:rPr>
        <w:t>2</w:t>
      </w:r>
      <w:r>
        <w:rPr>
          <w:rFonts w:hint="eastAsia" w:ascii="仿宋_GB2312" w:eastAsia="仿宋_GB2312"/>
          <w:sz w:val="32"/>
          <w:szCs w:val="32"/>
          <w:highlight w:val="none"/>
        </w:rPr>
        <w:t>—</w:t>
      </w:r>
      <w:r>
        <w:rPr>
          <w:rFonts w:hint="eastAsia" w:ascii="Times New Roman" w:hAnsi="Times New Roman" w:eastAsia="仿宋_GB2312" w:cs="Times New Roman"/>
          <w:sz w:val="32"/>
          <w:szCs w:val="32"/>
          <w:highlight w:val="none"/>
        </w:rPr>
        <w:t>3</w:t>
      </w:r>
      <w:r>
        <w:rPr>
          <w:rFonts w:hint="eastAsia" w:ascii="仿宋_GB2312" w:eastAsia="仿宋_GB2312"/>
          <w:sz w:val="32"/>
          <w:szCs w:val="32"/>
          <w:highlight w:val="none"/>
        </w:rPr>
        <w:t>万元；见义勇为、因公等重伤、致残的教师资助标准为</w:t>
      </w:r>
      <w:r>
        <w:rPr>
          <w:rFonts w:hint="eastAsia" w:ascii="Times New Roman" w:hAnsi="Times New Roman" w:eastAsia="仿宋_GB2312" w:cs="Times New Roman"/>
          <w:sz w:val="32"/>
          <w:szCs w:val="32"/>
          <w:highlight w:val="none"/>
        </w:rPr>
        <w:t>4</w:t>
      </w:r>
      <w:r>
        <w:rPr>
          <w:rFonts w:hint="eastAsia" w:ascii="仿宋_GB2312" w:eastAsia="仿宋_GB2312"/>
          <w:sz w:val="32"/>
          <w:szCs w:val="32"/>
          <w:highlight w:val="none"/>
        </w:rPr>
        <w:t>万元，牺牲的教师资助标准为</w:t>
      </w:r>
      <w:r>
        <w:rPr>
          <w:rFonts w:hint="eastAsia" w:ascii="Times New Roman" w:hAnsi="Times New Roman" w:eastAsia="仿宋_GB2312" w:cs="Times New Roman"/>
          <w:sz w:val="32"/>
          <w:szCs w:val="32"/>
          <w:highlight w:val="none"/>
        </w:rPr>
        <w:t>5</w:t>
      </w:r>
      <w:r>
        <w:rPr>
          <w:rFonts w:hint="eastAsia" w:ascii="仿宋_GB2312" w:eastAsia="仿宋_GB2312"/>
          <w:sz w:val="32"/>
          <w:szCs w:val="32"/>
          <w:highlight w:val="none"/>
        </w:rPr>
        <w:t>万元。</w:t>
      </w:r>
    </w:p>
    <w:p w14:paraId="3B537F4E">
      <w:pPr>
        <w:ind w:firstLine="645"/>
        <w:rPr>
          <w:rFonts w:ascii="黑体" w:hAnsi="黑体" w:eastAsia="黑体"/>
          <w:sz w:val="32"/>
          <w:szCs w:val="32"/>
          <w:highlight w:val="none"/>
        </w:rPr>
      </w:pPr>
      <w:r>
        <w:rPr>
          <w:rFonts w:hint="eastAsia" w:ascii="黑体" w:hAnsi="黑体" w:eastAsia="黑体"/>
          <w:sz w:val="32"/>
          <w:szCs w:val="32"/>
          <w:highlight w:val="none"/>
        </w:rPr>
        <w:t>四、工作程序</w:t>
      </w:r>
    </w:p>
    <w:p w14:paraId="39C32553">
      <w:pPr>
        <w:ind w:firstLine="645"/>
        <w:rPr>
          <w:rFonts w:ascii="仿宋_GB2312" w:eastAsia="仿宋_GB2312"/>
          <w:sz w:val="32"/>
          <w:szCs w:val="32"/>
          <w:highlight w:val="none"/>
        </w:rPr>
      </w:pPr>
      <w:r>
        <w:rPr>
          <w:rFonts w:ascii="Times New Roman" w:hAnsi="Times New Roman" w:eastAsia="楷体_GB2312" w:cs="Times New Roman"/>
          <w:sz w:val="32"/>
          <w:szCs w:val="32"/>
          <w:highlight w:val="none"/>
        </w:rPr>
        <w:t>1</w:t>
      </w:r>
      <w:r>
        <w:rPr>
          <w:rFonts w:hint="eastAsia" w:ascii="楷体_GB2312" w:eastAsia="楷体_GB2312"/>
          <w:sz w:val="32"/>
          <w:szCs w:val="32"/>
          <w:highlight w:val="none"/>
        </w:rPr>
        <w:t>.提供基础数据。</w:t>
      </w:r>
      <w:r>
        <w:rPr>
          <w:rFonts w:hint="eastAsia" w:ascii="仿宋_GB2312" w:eastAsia="仿宋_GB2312"/>
          <w:sz w:val="32"/>
          <w:szCs w:val="32"/>
          <w:highlight w:val="none"/>
        </w:rPr>
        <w:t>各省级部门将当年幼儿园、小学、初中、普通高中和中职学校专任教师数以县（市、区）为单位报送至基金会，如有重点倾斜等分配原则方面的建议，一并说明。省属学校、市属学校根据各省份实际管理情况，可以参照县级部门单列数据，也可纳入学校所在地县级部门统筹管理。</w:t>
      </w:r>
    </w:p>
    <w:p w14:paraId="31CBA5C0">
      <w:pPr>
        <w:ind w:firstLine="645"/>
        <w:rPr>
          <w:rFonts w:ascii="仿宋_GB2312" w:eastAsia="仿宋_GB2312"/>
          <w:sz w:val="32"/>
          <w:szCs w:val="32"/>
          <w:highlight w:val="yellow"/>
        </w:rPr>
      </w:pPr>
      <w:r>
        <w:rPr>
          <w:rFonts w:hint="eastAsia" w:ascii="Times New Roman" w:hAnsi="Times New Roman" w:eastAsia="楷体_GB2312" w:cs="Times New Roman"/>
          <w:sz w:val="32"/>
          <w:szCs w:val="32"/>
          <w:highlight w:val="none"/>
        </w:rPr>
        <w:t>2</w:t>
      </w:r>
      <w:r>
        <w:rPr>
          <w:rFonts w:ascii="Times New Roman" w:hAnsi="Times New Roman" w:eastAsia="楷体_GB2312" w:cs="Times New Roman"/>
          <w:sz w:val="32"/>
          <w:szCs w:val="32"/>
          <w:highlight w:val="none"/>
        </w:rPr>
        <w:t>.</w:t>
      </w:r>
      <w:r>
        <w:rPr>
          <w:rFonts w:hint="eastAsia" w:ascii="楷体_GB2312" w:eastAsia="楷体_GB2312"/>
          <w:sz w:val="32"/>
          <w:szCs w:val="32"/>
          <w:highlight w:val="none"/>
        </w:rPr>
        <w:t>下达名额分配方案。</w:t>
      </w:r>
      <w:r>
        <w:rPr>
          <w:rFonts w:hint="eastAsia" w:ascii="仿宋_GB2312" w:eastAsia="仿宋_GB2312"/>
          <w:sz w:val="32"/>
          <w:szCs w:val="32"/>
          <w:highlight w:val="none"/>
        </w:rPr>
        <w:t>基金会根据各省级部门提供数据和分配建议制定资助名额分配方案，将名额分配到县。基金会印发正式通知，将当年</w:t>
      </w:r>
      <w:r>
        <w:rPr>
          <w:rFonts w:hint="eastAsia" w:ascii="仿宋_GB2312" w:eastAsia="仿宋_GB2312"/>
          <w:sz w:val="32"/>
          <w:szCs w:val="32"/>
          <w:highlight w:val="none"/>
          <w:lang w:val="en-US" w:eastAsia="zh-CN"/>
        </w:rPr>
        <w:t>名额</w:t>
      </w:r>
      <w:r>
        <w:rPr>
          <w:rFonts w:hint="eastAsia" w:ascii="仿宋_GB2312" w:eastAsia="仿宋_GB2312"/>
          <w:sz w:val="32"/>
          <w:szCs w:val="32"/>
          <w:highlight w:val="none"/>
        </w:rPr>
        <w:t>分配方案通知</w:t>
      </w:r>
      <w:bookmarkStart w:id="0" w:name="_GoBack"/>
      <w:bookmarkEnd w:id="0"/>
      <w:r>
        <w:rPr>
          <w:rFonts w:hint="eastAsia" w:ascii="仿宋_GB2312" w:eastAsia="仿宋_GB2312"/>
          <w:sz w:val="32"/>
          <w:szCs w:val="32"/>
          <w:highlight w:val="none"/>
        </w:rPr>
        <w:t>到相关省级部门；</w:t>
      </w:r>
      <w:r>
        <w:rPr>
          <w:rFonts w:hint="eastAsia" w:ascii="仿宋_GB2312" w:eastAsia="仿宋_GB2312"/>
          <w:sz w:val="32"/>
          <w:szCs w:val="32"/>
          <w:highlight w:val="none"/>
          <w:lang w:val="en-US" w:eastAsia="zh-CN"/>
        </w:rPr>
        <w:t>通过</w:t>
      </w:r>
      <w:r>
        <w:rPr>
          <w:rFonts w:hint="eastAsia" w:ascii="仿宋_GB2312" w:hAnsi="仿宋" w:eastAsia="仿宋_GB2312"/>
          <w:sz w:val="32"/>
          <w:szCs w:val="30"/>
          <w:highlight w:val="none"/>
          <w:lang w:val="en-US" w:eastAsia="zh-CN"/>
        </w:rPr>
        <w:t>中国教育发展基金会—项目申报系统（u.cedf.org.cn）将具体分配名额通知到</w:t>
      </w:r>
      <w:r>
        <w:rPr>
          <w:rFonts w:hint="eastAsia" w:ascii="仿宋_GB2312" w:eastAsia="仿宋_GB2312"/>
          <w:sz w:val="32"/>
          <w:szCs w:val="32"/>
          <w:highlight w:val="none"/>
          <w:lang w:val="en-US" w:eastAsia="zh-CN"/>
        </w:rPr>
        <w:t>省级、市级、县级部门管理员</w:t>
      </w:r>
      <w:r>
        <w:rPr>
          <w:rFonts w:hint="eastAsia" w:ascii="仿宋_GB2312" w:eastAsia="仿宋_GB2312"/>
          <w:sz w:val="32"/>
          <w:szCs w:val="32"/>
          <w:highlight w:val="none"/>
        </w:rPr>
        <w:t>。</w:t>
      </w:r>
    </w:p>
    <w:p w14:paraId="2DFF8369">
      <w:pPr>
        <w:ind w:firstLine="645"/>
        <w:rPr>
          <w:rFonts w:hint="eastAsia" w:ascii="仿宋_GB2312" w:eastAsia="仿宋_GB2312"/>
          <w:b/>
          <w:bCs/>
          <w:sz w:val="32"/>
          <w:szCs w:val="32"/>
          <w:highlight w:val="none"/>
          <w:lang w:val="en-US" w:eastAsia="zh-CN"/>
        </w:rPr>
      </w:pPr>
      <w:r>
        <w:rPr>
          <w:rFonts w:hint="eastAsia" w:ascii="Times New Roman" w:hAnsi="Times New Roman" w:eastAsia="楷体_GB2312" w:cs="Times New Roman"/>
          <w:sz w:val="32"/>
          <w:szCs w:val="32"/>
          <w:highlight w:val="none"/>
        </w:rPr>
        <w:t>3</w:t>
      </w:r>
      <w:r>
        <w:rPr>
          <w:rFonts w:ascii="Times New Roman" w:hAnsi="Times New Roman" w:eastAsia="楷体_GB2312" w:cs="Times New Roman"/>
          <w:sz w:val="32"/>
          <w:szCs w:val="32"/>
          <w:highlight w:val="none"/>
        </w:rPr>
        <w:t>.</w:t>
      </w:r>
      <w:r>
        <w:rPr>
          <w:rFonts w:hint="eastAsia" w:ascii="楷体_GB2312" w:eastAsia="楷体_GB2312"/>
          <w:sz w:val="32"/>
          <w:szCs w:val="32"/>
          <w:highlight w:val="none"/>
        </w:rPr>
        <w:t>组织教师申请。</w:t>
      </w:r>
      <w:r>
        <w:rPr>
          <w:rFonts w:hint="eastAsia" w:ascii="仿宋_GB2312" w:eastAsia="仿宋_GB2312"/>
          <w:sz w:val="32"/>
          <w:szCs w:val="32"/>
          <w:highlight w:val="none"/>
        </w:rPr>
        <w:t>各县级部门组织符合条件的教师提出申请，</w:t>
      </w:r>
      <w:r>
        <w:rPr>
          <w:rFonts w:hint="eastAsia" w:ascii="仿宋_GB2312" w:eastAsia="仿宋_GB2312"/>
          <w:sz w:val="32"/>
          <w:szCs w:val="32"/>
          <w:highlight w:val="none"/>
          <w:lang w:val="en-US" w:eastAsia="zh-CN"/>
        </w:rPr>
        <w:t>原则上为隔年申请，</w:t>
      </w:r>
      <w:r>
        <w:rPr>
          <w:rFonts w:hint="eastAsia" w:ascii="仿宋_GB2312" w:eastAsia="仿宋_GB2312"/>
          <w:b/>
          <w:bCs/>
          <w:sz w:val="32"/>
          <w:szCs w:val="32"/>
          <w:highlight w:val="none"/>
          <w:lang w:val="en-US" w:eastAsia="zh-CN"/>
        </w:rPr>
        <w:t>对</w:t>
      </w:r>
      <w:r>
        <w:rPr>
          <w:rFonts w:hint="default" w:ascii="Times New Roman" w:hAnsi="Times New Roman" w:eastAsia="仿宋_GB2312" w:cs="Times New Roman"/>
          <w:b/>
          <w:bCs/>
          <w:color w:val="auto"/>
          <w:kern w:val="2"/>
          <w:sz w:val="32"/>
          <w:szCs w:val="32"/>
          <w:lang w:val="en-US" w:eastAsia="zh-CN" w:bidi="ar-SA"/>
        </w:rPr>
        <w:t>重症</w:t>
      </w:r>
      <w:r>
        <w:rPr>
          <w:rFonts w:hint="eastAsia" w:ascii="Times New Roman" w:hAnsi="Times New Roman" w:eastAsia="仿宋_GB2312" w:cs="Times New Roman"/>
          <w:b/>
          <w:bCs/>
          <w:color w:val="auto"/>
          <w:kern w:val="2"/>
          <w:sz w:val="32"/>
          <w:szCs w:val="32"/>
          <w:lang w:val="en-US" w:eastAsia="zh-CN" w:bidi="ar-SA"/>
        </w:rPr>
        <w:t>、突发意外等特困</w:t>
      </w:r>
      <w:r>
        <w:rPr>
          <w:rFonts w:hint="default" w:ascii="Times New Roman" w:hAnsi="Times New Roman" w:eastAsia="仿宋_GB2312" w:cs="Times New Roman"/>
          <w:b/>
          <w:bCs/>
          <w:color w:val="auto"/>
          <w:kern w:val="2"/>
          <w:sz w:val="32"/>
          <w:szCs w:val="32"/>
          <w:lang w:val="en-US" w:eastAsia="zh-CN" w:bidi="ar-SA"/>
        </w:rPr>
        <w:t>教师</w:t>
      </w:r>
      <w:r>
        <w:rPr>
          <w:rFonts w:hint="eastAsia" w:ascii="Times New Roman" w:hAnsi="Times New Roman" w:eastAsia="仿宋_GB2312" w:cs="Times New Roman"/>
          <w:b/>
          <w:bCs/>
          <w:color w:val="auto"/>
          <w:kern w:val="2"/>
          <w:sz w:val="32"/>
          <w:szCs w:val="32"/>
          <w:lang w:val="en-US" w:eastAsia="zh-CN" w:bidi="ar-SA"/>
        </w:rPr>
        <w:t>，</w:t>
      </w:r>
      <w:r>
        <w:rPr>
          <w:rFonts w:hint="eastAsia" w:ascii="仿宋_GB2312" w:eastAsia="仿宋_GB2312"/>
          <w:b/>
          <w:bCs/>
          <w:sz w:val="32"/>
          <w:szCs w:val="32"/>
          <w:highlight w:val="none"/>
          <w:lang w:val="en-US" w:eastAsia="zh-CN"/>
        </w:rPr>
        <w:t>各省可根据实际情况，在严格审核的基础上，可酌情放宽申请条件。</w:t>
      </w:r>
    </w:p>
    <w:p w14:paraId="3BC0DDAE">
      <w:pPr>
        <w:ind w:firstLine="645"/>
        <w:rPr>
          <w:rFonts w:ascii="仿宋_GB2312" w:eastAsia="仿宋_GB2312"/>
          <w:sz w:val="32"/>
          <w:szCs w:val="32"/>
          <w:highlight w:val="none"/>
        </w:rPr>
      </w:pPr>
      <w:r>
        <w:rPr>
          <w:rFonts w:hint="eastAsia" w:ascii="Times New Roman" w:hAnsi="Times New Roman" w:eastAsia="楷体_GB2312" w:cs="Times New Roman"/>
          <w:sz w:val="32"/>
          <w:szCs w:val="32"/>
          <w:highlight w:val="none"/>
        </w:rPr>
        <w:t>4</w:t>
      </w:r>
      <w:r>
        <w:rPr>
          <w:rFonts w:ascii="Times New Roman" w:hAnsi="Times New Roman" w:eastAsia="楷体_GB2312" w:cs="Times New Roman"/>
          <w:sz w:val="32"/>
          <w:szCs w:val="32"/>
          <w:highlight w:val="none"/>
        </w:rPr>
        <w:t>.</w:t>
      </w:r>
      <w:r>
        <w:rPr>
          <w:rFonts w:hint="eastAsia" w:ascii="楷体_GB2312" w:eastAsia="楷体_GB2312"/>
          <w:sz w:val="32"/>
          <w:szCs w:val="32"/>
          <w:highlight w:val="none"/>
        </w:rPr>
        <w:t>审核申请材料。</w:t>
      </w:r>
      <w:r>
        <w:rPr>
          <w:rFonts w:hint="eastAsia" w:ascii="仿宋_GB2312" w:eastAsia="仿宋_GB2312"/>
          <w:sz w:val="32"/>
          <w:szCs w:val="32"/>
          <w:highlight w:val="none"/>
        </w:rPr>
        <w:t>各学校和县级部门应当按照公平、公开、公正的原则组织评审，评审重点关注申报教师是否符合基本条件、家庭经济是否切实困难、相关信息填报是否无误。具有下列情形的教师不得作为资助对象：在教育教学活动中及其他场合有损害党中央权威、违背党的路线方针政策的言行；不遵守国家法律法规，有违法违纪行为；通过课堂、网络等渠道发表、转发错误观点，或编造散布虚假、不良信息；不遵守教师职业道德，有违反新时代中小学、幼儿园教师职业行为十项准则的行为；师德师风存在突出问题，严重影响教师群体形象，造成不良社会影响。教师所在学校和县级部门应当采取适当方式公示审核通过的名单，公示不得涉及教师敏感信息及隐私。</w:t>
      </w:r>
    </w:p>
    <w:p w14:paraId="27262066">
      <w:pPr>
        <w:ind w:firstLine="645"/>
        <w:rPr>
          <w:rFonts w:hint="eastAsia" w:ascii="仿宋_GB2312" w:eastAsia="仿宋_GB2312"/>
          <w:b/>
          <w:bCs/>
          <w:sz w:val="32"/>
          <w:szCs w:val="32"/>
          <w:highlight w:val="none"/>
          <w:lang w:val="en-US" w:eastAsia="zh-CN"/>
        </w:rPr>
      </w:pPr>
      <w:r>
        <w:rPr>
          <w:rFonts w:hint="eastAsia" w:ascii="Times New Roman" w:hAnsi="Times New Roman" w:eastAsia="楷体_GB2312" w:cs="Times New Roman"/>
          <w:sz w:val="32"/>
          <w:szCs w:val="32"/>
          <w:highlight w:val="none"/>
        </w:rPr>
        <w:t>5</w:t>
      </w:r>
      <w:r>
        <w:rPr>
          <w:rFonts w:ascii="Times New Roman" w:hAnsi="Times New Roman" w:eastAsia="楷体_GB2312" w:cs="Times New Roman"/>
          <w:sz w:val="32"/>
          <w:szCs w:val="32"/>
          <w:highlight w:val="none"/>
        </w:rPr>
        <w:t>.</w:t>
      </w:r>
      <w:r>
        <w:rPr>
          <w:rFonts w:hint="eastAsia" w:ascii="楷体_GB2312" w:eastAsia="楷体_GB2312"/>
          <w:sz w:val="32"/>
          <w:szCs w:val="32"/>
          <w:highlight w:val="none"/>
        </w:rPr>
        <w:t>申请材料报送。</w:t>
      </w:r>
      <w:r>
        <w:rPr>
          <w:rFonts w:hint="eastAsia" w:ascii="仿宋_GB2312" w:eastAsia="仿宋_GB2312"/>
          <w:sz w:val="32"/>
          <w:szCs w:val="32"/>
          <w:highlight w:val="none"/>
        </w:rPr>
        <w:t>各学校和县级部门应当补充完善教师申请表相关内容并整理好推荐为重点资助教师的申报材料：“学校初审意见”应当量化填写认定意见，如“该教师因X</w:t>
      </w:r>
      <w:r>
        <w:rPr>
          <w:rFonts w:ascii="仿宋_GB2312" w:eastAsia="仿宋_GB2312"/>
          <w:sz w:val="32"/>
          <w:szCs w:val="32"/>
          <w:highlight w:val="none"/>
        </w:rPr>
        <w:t>X原因</w:t>
      </w:r>
      <w:r>
        <w:rPr>
          <w:rFonts w:hint="eastAsia" w:ascii="仿宋_GB2312" w:eastAsia="仿宋_GB2312"/>
          <w:sz w:val="32"/>
          <w:szCs w:val="32"/>
          <w:highlight w:val="none"/>
        </w:rPr>
        <w:t>，</w:t>
      </w:r>
      <w:r>
        <w:rPr>
          <w:rFonts w:ascii="Times New Roman" w:hAnsi="Times New Roman" w:eastAsia="仿宋_GB2312" w:cs="Times New Roman"/>
          <w:sz w:val="32"/>
          <w:szCs w:val="32"/>
          <w:highlight w:val="none"/>
        </w:rPr>
        <w:t>202</w:t>
      </w:r>
      <w:r>
        <w:rPr>
          <w:rFonts w:ascii="仿宋_GB2312" w:eastAsia="仿宋_GB2312"/>
          <w:sz w:val="32"/>
          <w:szCs w:val="32"/>
          <w:highlight w:val="none"/>
        </w:rPr>
        <w:t>X</w:t>
      </w:r>
      <w:r>
        <w:rPr>
          <w:rFonts w:hint="eastAsia" w:ascii="仿宋_GB2312" w:eastAsia="仿宋_GB2312"/>
          <w:sz w:val="32"/>
          <w:szCs w:val="32"/>
          <w:highlight w:val="none"/>
        </w:rPr>
        <w:t>-</w:t>
      </w:r>
      <w:r>
        <w:rPr>
          <w:rFonts w:ascii="Times New Roman" w:hAnsi="Times New Roman" w:eastAsia="仿宋_GB2312" w:cs="Times New Roman"/>
          <w:sz w:val="32"/>
          <w:szCs w:val="32"/>
          <w:highlight w:val="none"/>
        </w:rPr>
        <w:t>202</w:t>
      </w:r>
      <w:r>
        <w:rPr>
          <w:rFonts w:ascii="仿宋_GB2312" w:eastAsia="仿宋_GB2312"/>
          <w:sz w:val="32"/>
          <w:szCs w:val="32"/>
          <w:highlight w:val="none"/>
        </w:rPr>
        <w:t>X年间自费医疗</w:t>
      </w:r>
      <w:r>
        <w:rPr>
          <w:rFonts w:hint="eastAsia" w:ascii="仿宋_GB2312" w:eastAsia="仿宋_GB2312"/>
          <w:sz w:val="32"/>
          <w:szCs w:val="32"/>
          <w:highlight w:val="none"/>
        </w:rPr>
        <w:t>/经济损失X</w:t>
      </w:r>
      <w:r>
        <w:rPr>
          <w:rFonts w:ascii="仿宋_GB2312" w:eastAsia="仿宋_GB2312"/>
          <w:sz w:val="32"/>
          <w:szCs w:val="32"/>
          <w:highlight w:val="none"/>
        </w:rPr>
        <w:t>X万元</w:t>
      </w:r>
      <w:r>
        <w:rPr>
          <w:rFonts w:hint="eastAsia" w:ascii="仿宋_GB2312" w:eastAsia="仿宋_GB2312"/>
          <w:sz w:val="32"/>
          <w:szCs w:val="32"/>
          <w:highlight w:val="none"/>
        </w:rPr>
        <w:t>，</w:t>
      </w:r>
      <w:r>
        <w:rPr>
          <w:rFonts w:ascii="仿宋_GB2312" w:eastAsia="仿宋_GB2312"/>
          <w:sz w:val="32"/>
          <w:szCs w:val="32"/>
          <w:highlight w:val="none"/>
        </w:rPr>
        <w:t>家庭经济困难</w:t>
      </w:r>
      <w:r>
        <w:rPr>
          <w:rFonts w:hint="eastAsia" w:ascii="仿宋_GB2312" w:eastAsia="仿宋_GB2312"/>
          <w:sz w:val="32"/>
          <w:szCs w:val="32"/>
          <w:highlight w:val="none"/>
        </w:rPr>
        <w:t>”；每位重点资助教师申请材料按照申请表、医疗票据、证明材料的顺序扫描制成一份P</w:t>
      </w:r>
      <w:r>
        <w:rPr>
          <w:rFonts w:ascii="仿宋_GB2312" w:eastAsia="仿宋_GB2312"/>
          <w:sz w:val="32"/>
          <w:szCs w:val="32"/>
          <w:highlight w:val="none"/>
        </w:rPr>
        <w:t>DF文件</w:t>
      </w:r>
      <w:r>
        <w:rPr>
          <w:rFonts w:hint="eastAsia" w:ascii="仿宋_GB2312" w:eastAsia="仿宋_GB2312"/>
          <w:sz w:val="32"/>
          <w:szCs w:val="32"/>
          <w:highlight w:val="none"/>
        </w:rPr>
        <w:t>，</w:t>
      </w:r>
      <w:r>
        <w:rPr>
          <w:rFonts w:ascii="仿宋_GB2312" w:eastAsia="仿宋_GB2312"/>
          <w:sz w:val="32"/>
          <w:szCs w:val="32"/>
          <w:highlight w:val="none"/>
        </w:rPr>
        <w:t>文件名命名规则为</w:t>
      </w:r>
      <w:r>
        <w:rPr>
          <w:rFonts w:hint="eastAsia" w:ascii="仿宋_GB2312" w:eastAsia="仿宋_GB2312"/>
          <w:sz w:val="32"/>
          <w:szCs w:val="32"/>
          <w:highlight w:val="none"/>
        </w:rPr>
        <w:t>“省+市+县+学校名+教师名”。各县级部门将公示无误的名单及推荐为重点资助教师的申报材料</w:t>
      </w:r>
      <w:r>
        <w:rPr>
          <w:rFonts w:hint="eastAsia" w:ascii="仿宋_GB2312" w:eastAsia="仿宋_GB2312"/>
          <w:sz w:val="32"/>
          <w:szCs w:val="32"/>
          <w:highlight w:val="none"/>
          <w:lang w:val="en-US" w:eastAsia="zh-CN"/>
        </w:rPr>
        <w:t>通过项目申报系统</w:t>
      </w:r>
      <w:r>
        <w:rPr>
          <w:rFonts w:hint="eastAsia" w:ascii="仿宋_GB2312" w:eastAsia="仿宋_GB2312"/>
          <w:sz w:val="32"/>
          <w:szCs w:val="32"/>
          <w:highlight w:val="none"/>
        </w:rPr>
        <w:t>逐级报送至省级部门，省级部门审核</w:t>
      </w:r>
      <w:r>
        <w:rPr>
          <w:rFonts w:hint="eastAsia" w:ascii="仿宋_GB2312" w:eastAsia="仿宋_GB2312"/>
          <w:sz w:val="32"/>
          <w:szCs w:val="32"/>
          <w:highlight w:val="none"/>
          <w:lang w:val="en-US" w:eastAsia="zh-CN"/>
        </w:rPr>
        <w:t>后通过项目申报系统</w:t>
      </w:r>
      <w:r>
        <w:rPr>
          <w:rFonts w:hint="eastAsia" w:ascii="仿宋_GB2312" w:eastAsia="仿宋_GB2312"/>
          <w:sz w:val="32"/>
          <w:szCs w:val="32"/>
          <w:highlight w:val="none"/>
        </w:rPr>
        <w:t>后报送至基金会</w:t>
      </w:r>
      <w:r>
        <w:rPr>
          <w:rFonts w:hint="eastAsia" w:ascii="仿宋_GB2312" w:eastAsia="仿宋_GB2312"/>
          <w:sz w:val="32"/>
          <w:szCs w:val="32"/>
          <w:highlight w:val="none"/>
          <w:lang w:eastAsia="zh-CN"/>
        </w:rPr>
        <w:t>。</w:t>
      </w:r>
      <w:r>
        <w:rPr>
          <w:rFonts w:hint="eastAsia" w:ascii="仿宋_GB2312" w:eastAsia="仿宋_GB2312"/>
          <w:b/>
          <w:bCs/>
          <w:sz w:val="32"/>
          <w:szCs w:val="32"/>
          <w:highlight w:val="none"/>
          <w:lang w:val="en-US" w:eastAsia="zh-CN"/>
        </w:rPr>
        <w:t>一般资助教师和</w:t>
      </w:r>
      <w:r>
        <w:rPr>
          <w:rFonts w:hint="eastAsia" w:ascii="仿宋_GB2312" w:eastAsia="仿宋_GB2312"/>
          <w:b/>
          <w:bCs/>
          <w:sz w:val="32"/>
          <w:szCs w:val="32"/>
          <w:highlight w:val="none"/>
        </w:rPr>
        <w:t>重点资助教师</w:t>
      </w:r>
      <w:r>
        <w:rPr>
          <w:rFonts w:hint="eastAsia" w:ascii="仿宋_GB2312" w:eastAsia="仿宋_GB2312"/>
          <w:b/>
          <w:bCs/>
          <w:sz w:val="32"/>
          <w:szCs w:val="32"/>
          <w:highlight w:val="none"/>
          <w:lang w:val="en-US" w:eastAsia="zh-CN"/>
        </w:rPr>
        <w:t>的申报材料通过项目申报系统分别上报。</w:t>
      </w:r>
    </w:p>
    <w:p w14:paraId="0FFFA6F6">
      <w:pPr>
        <w:ind w:firstLine="645"/>
        <w:rPr>
          <w:rFonts w:ascii="仿宋_GB2312" w:eastAsia="仿宋_GB2312"/>
          <w:sz w:val="32"/>
          <w:szCs w:val="32"/>
          <w:highlight w:val="none"/>
        </w:rPr>
      </w:pPr>
      <w:r>
        <w:rPr>
          <w:rFonts w:hint="eastAsia" w:ascii="Times New Roman" w:hAnsi="Times New Roman" w:eastAsia="楷体_GB2312" w:cs="Times New Roman"/>
          <w:sz w:val="32"/>
          <w:szCs w:val="32"/>
          <w:highlight w:val="none"/>
        </w:rPr>
        <w:t>6</w:t>
      </w:r>
      <w:r>
        <w:rPr>
          <w:rFonts w:ascii="Times New Roman" w:hAnsi="Times New Roman" w:eastAsia="楷体_GB2312" w:cs="Times New Roman"/>
          <w:sz w:val="32"/>
          <w:szCs w:val="32"/>
          <w:highlight w:val="none"/>
        </w:rPr>
        <w:t>.</w:t>
      </w:r>
      <w:r>
        <w:rPr>
          <w:rFonts w:hint="eastAsia" w:ascii="楷体_GB2312" w:eastAsia="楷体_GB2312"/>
          <w:sz w:val="32"/>
          <w:szCs w:val="32"/>
          <w:highlight w:val="none"/>
        </w:rPr>
        <w:t>资金拨付。</w:t>
      </w:r>
      <w:r>
        <w:rPr>
          <w:rFonts w:hint="eastAsia" w:ascii="仿宋_GB2312" w:eastAsia="仿宋_GB2312"/>
          <w:sz w:val="32"/>
          <w:szCs w:val="32"/>
          <w:highlight w:val="none"/>
        </w:rPr>
        <w:t>基金会对各省级部门报送的材料组织终审，审核完成后在基金会网站上公示终审结果</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公示无误</w:t>
      </w:r>
      <w:r>
        <w:rPr>
          <w:rFonts w:hint="eastAsia" w:ascii="仿宋_GB2312" w:eastAsia="仿宋_GB2312"/>
          <w:sz w:val="32"/>
          <w:szCs w:val="32"/>
          <w:highlight w:val="none"/>
          <w:lang w:val="en-US" w:eastAsia="zh-CN"/>
        </w:rPr>
        <w:t>的</w:t>
      </w:r>
      <w:r>
        <w:rPr>
          <w:rFonts w:hint="eastAsia" w:ascii="仿宋_GB2312" w:eastAsia="仿宋_GB2312"/>
          <w:sz w:val="32"/>
          <w:szCs w:val="32"/>
          <w:highlight w:val="none"/>
        </w:rPr>
        <w:t>资助教师名单</w:t>
      </w:r>
      <w:r>
        <w:rPr>
          <w:rFonts w:hint="eastAsia" w:ascii="仿宋_GB2312" w:eastAsia="仿宋_GB2312"/>
          <w:sz w:val="32"/>
          <w:szCs w:val="32"/>
          <w:highlight w:val="none"/>
          <w:lang w:val="en-US" w:eastAsia="zh-CN"/>
        </w:rPr>
        <w:t>及资助金额可在项目申报系统查看</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基金会</w:t>
      </w:r>
      <w:r>
        <w:rPr>
          <w:rFonts w:hint="eastAsia" w:ascii="仿宋_GB2312" w:eastAsia="仿宋_GB2312"/>
          <w:sz w:val="32"/>
          <w:szCs w:val="32"/>
          <w:highlight w:val="none"/>
        </w:rPr>
        <w:t>在</w:t>
      </w:r>
      <w:r>
        <w:rPr>
          <w:rFonts w:ascii="Times New Roman" w:hAnsi="Times New Roman" w:eastAsia="仿宋_GB2312" w:cs="Times New Roman"/>
          <w:sz w:val="32"/>
          <w:szCs w:val="32"/>
          <w:highlight w:val="none"/>
        </w:rPr>
        <w:t>15</w:t>
      </w:r>
      <w:r>
        <w:rPr>
          <w:rFonts w:hint="eastAsia" w:ascii="仿宋_GB2312" w:eastAsia="仿宋_GB2312"/>
          <w:sz w:val="32"/>
          <w:szCs w:val="32"/>
          <w:highlight w:val="none"/>
        </w:rPr>
        <w:t>个工作日内向受助教师拨付资金，</w:t>
      </w:r>
      <w:r>
        <w:rPr>
          <w:rFonts w:hint="eastAsia" w:ascii="仿宋_GB2312" w:eastAsia="仿宋_GB2312"/>
          <w:sz w:val="32"/>
          <w:szCs w:val="32"/>
          <w:highlight w:val="none"/>
          <w:lang w:val="en-US" w:eastAsia="zh-CN"/>
        </w:rPr>
        <w:t>省级、市级、县级部门登录项目申报系统查看</w:t>
      </w:r>
      <w:r>
        <w:rPr>
          <w:rFonts w:hint="eastAsia" w:ascii="仿宋_GB2312" w:eastAsia="仿宋_GB2312"/>
          <w:sz w:val="32"/>
          <w:szCs w:val="32"/>
          <w:highlight w:val="none"/>
        </w:rPr>
        <w:t>资金拨付情况，</w:t>
      </w:r>
      <w:r>
        <w:rPr>
          <w:rFonts w:hint="eastAsia" w:ascii="仿宋_GB2312" w:eastAsia="仿宋_GB2312"/>
          <w:sz w:val="32"/>
          <w:szCs w:val="32"/>
          <w:highlight w:val="none"/>
          <w:lang w:val="en-US" w:eastAsia="zh-CN"/>
        </w:rPr>
        <w:t>拨款成功的，各地及时通知老师查收；</w:t>
      </w:r>
      <w:r>
        <w:rPr>
          <w:rFonts w:hint="eastAsia" w:ascii="仿宋_GB2312" w:eastAsia="仿宋_GB2312"/>
          <w:sz w:val="32"/>
          <w:szCs w:val="32"/>
          <w:highlight w:val="none"/>
        </w:rPr>
        <w:t>拨付失败的</w:t>
      </w:r>
      <w:r>
        <w:rPr>
          <w:rFonts w:hint="eastAsia" w:ascii="仿宋_GB2312" w:eastAsia="仿宋_GB2312"/>
          <w:sz w:val="32"/>
          <w:szCs w:val="32"/>
          <w:highlight w:val="none"/>
          <w:lang w:val="en-US" w:eastAsia="zh-CN"/>
        </w:rPr>
        <w:t>账户信息</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县级部门</w:t>
      </w:r>
      <w:r>
        <w:rPr>
          <w:rFonts w:hint="eastAsia" w:ascii="仿宋_GB2312" w:eastAsia="仿宋_GB2312"/>
          <w:sz w:val="32"/>
          <w:szCs w:val="32"/>
          <w:highlight w:val="none"/>
        </w:rPr>
        <w:t>应于</w:t>
      </w:r>
      <w:r>
        <w:rPr>
          <w:rFonts w:hint="eastAsia" w:ascii="Times New Roman" w:hAnsi="Times New Roman" w:eastAsia="仿宋_GB2312" w:cs="Times New Roman"/>
          <w:sz w:val="32"/>
          <w:szCs w:val="32"/>
          <w:highlight w:val="none"/>
        </w:rPr>
        <w:t>5</w:t>
      </w:r>
      <w:r>
        <w:rPr>
          <w:rFonts w:hint="eastAsia" w:ascii="仿宋_GB2312" w:eastAsia="仿宋_GB2312"/>
          <w:sz w:val="32"/>
          <w:szCs w:val="32"/>
          <w:highlight w:val="none"/>
        </w:rPr>
        <w:t>个工作日内核实并再次报送准确信息。</w:t>
      </w:r>
    </w:p>
    <w:p w14:paraId="6C2CDB26">
      <w:pPr>
        <w:ind w:firstLine="645"/>
        <w:rPr>
          <w:rFonts w:ascii="仿宋_GB2312" w:eastAsia="仿宋_GB2312"/>
          <w:sz w:val="32"/>
          <w:szCs w:val="32"/>
          <w:highlight w:val="none"/>
        </w:rPr>
      </w:pPr>
      <w:r>
        <w:rPr>
          <w:rFonts w:hint="eastAsia" w:ascii="Times New Roman" w:hAnsi="Times New Roman" w:eastAsia="楷体_GB2312" w:cs="Times New Roman"/>
          <w:sz w:val="32"/>
          <w:szCs w:val="32"/>
          <w:highlight w:val="none"/>
        </w:rPr>
        <w:t>7</w:t>
      </w:r>
      <w:r>
        <w:rPr>
          <w:rFonts w:ascii="Times New Roman" w:hAnsi="Times New Roman" w:eastAsia="楷体_GB2312" w:cs="Times New Roman"/>
          <w:sz w:val="32"/>
          <w:szCs w:val="32"/>
          <w:highlight w:val="none"/>
        </w:rPr>
        <w:t>.</w:t>
      </w:r>
      <w:r>
        <w:rPr>
          <w:rFonts w:hint="eastAsia" w:ascii="楷体_GB2312" w:eastAsia="楷体_GB2312"/>
          <w:sz w:val="32"/>
          <w:szCs w:val="32"/>
          <w:highlight w:val="none"/>
        </w:rPr>
        <w:t>总结当年工作。</w:t>
      </w:r>
      <w:r>
        <w:rPr>
          <w:rFonts w:hint="eastAsia" w:ascii="仿宋_GB2312" w:eastAsia="仿宋_GB2312"/>
          <w:sz w:val="32"/>
          <w:szCs w:val="32"/>
          <w:highlight w:val="none"/>
        </w:rPr>
        <w:t>当年工作完成后，各省级部门于年底前</w:t>
      </w:r>
      <w:r>
        <w:rPr>
          <w:rFonts w:hint="eastAsia" w:ascii="仿宋_GB2312" w:eastAsia="仿宋_GB2312"/>
          <w:sz w:val="32"/>
          <w:szCs w:val="32"/>
          <w:highlight w:val="none"/>
          <w:lang w:val="en-US" w:eastAsia="zh-CN"/>
        </w:rPr>
        <w:t>通过项目申报系统</w:t>
      </w:r>
      <w:r>
        <w:rPr>
          <w:rFonts w:hint="eastAsia" w:ascii="仿宋_GB2312" w:eastAsia="仿宋_GB2312"/>
          <w:sz w:val="32"/>
          <w:szCs w:val="32"/>
          <w:highlight w:val="none"/>
        </w:rPr>
        <w:t>向基金会报送</w:t>
      </w:r>
      <w:r>
        <w:rPr>
          <w:rFonts w:hint="eastAsia" w:ascii="仿宋_GB2312" w:eastAsia="仿宋_GB2312"/>
          <w:sz w:val="32"/>
          <w:szCs w:val="32"/>
          <w:highlight w:val="none"/>
          <w:lang w:val="en-US" w:eastAsia="zh-CN"/>
        </w:rPr>
        <w:t>工作总结</w:t>
      </w:r>
      <w:r>
        <w:rPr>
          <w:rFonts w:hint="eastAsia" w:ascii="仿宋_GB2312" w:eastAsia="仿宋_GB2312"/>
          <w:sz w:val="32"/>
          <w:szCs w:val="32"/>
          <w:highlight w:val="none"/>
        </w:rPr>
        <w:t>。工作总结应包括当年最终确定的</w:t>
      </w:r>
      <w:r>
        <w:rPr>
          <w:rFonts w:hint="eastAsia" w:ascii="仿宋_GB2312" w:eastAsia="仿宋_GB2312"/>
          <w:sz w:val="32"/>
          <w:szCs w:val="32"/>
          <w:highlight w:val="none"/>
          <w:lang w:val="en-US" w:eastAsia="zh-CN"/>
        </w:rPr>
        <w:t>资助金额、</w:t>
      </w:r>
      <w:r>
        <w:rPr>
          <w:rFonts w:hint="eastAsia" w:ascii="仿宋_GB2312" w:eastAsia="仿宋_GB2312"/>
          <w:sz w:val="32"/>
          <w:szCs w:val="32"/>
          <w:highlight w:val="none"/>
        </w:rPr>
        <w:t>资助教师</w:t>
      </w:r>
      <w:r>
        <w:rPr>
          <w:rFonts w:hint="eastAsia" w:ascii="仿宋_GB2312" w:eastAsia="仿宋_GB2312"/>
          <w:sz w:val="32"/>
          <w:szCs w:val="32"/>
          <w:highlight w:val="none"/>
          <w:lang w:val="en-US" w:eastAsia="zh-CN"/>
        </w:rPr>
        <w:t>人数</w:t>
      </w:r>
      <w:r>
        <w:rPr>
          <w:rFonts w:hint="eastAsia" w:ascii="仿宋_GB2312" w:eastAsia="仿宋_GB2312"/>
          <w:sz w:val="32"/>
          <w:szCs w:val="32"/>
          <w:highlight w:val="none"/>
        </w:rPr>
        <w:t>、资助工作完成情况，执行过程中存在的问题，好的做法及典型案例、</w:t>
      </w:r>
      <w:r>
        <w:rPr>
          <w:rFonts w:hint="eastAsia" w:ascii="仿宋_GB2312" w:eastAsia="仿宋_GB2312"/>
          <w:sz w:val="32"/>
          <w:szCs w:val="32"/>
          <w:highlight w:val="none"/>
          <w:lang w:val="en-US" w:eastAsia="zh-CN"/>
        </w:rPr>
        <w:t>项目成效</w:t>
      </w:r>
      <w:r>
        <w:rPr>
          <w:rFonts w:hint="eastAsia" w:ascii="仿宋_GB2312" w:eastAsia="仿宋_GB2312"/>
          <w:sz w:val="32"/>
          <w:szCs w:val="32"/>
          <w:highlight w:val="none"/>
        </w:rPr>
        <w:t>指标完成情况等。</w:t>
      </w:r>
    </w:p>
    <w:p w14:paraId="7B612213">
      <w:pPr>
        <w:ind w:firstLine="645"/>
        <w:rPr>
          <w:rFonts w:ascii="黑体" w:hAnsi="黑体" w:eastAsia="黑体"/>
          <w:sz w:val="32"/>
          <w:szCs w:val="32"/>
          <w:highlight w:val="none"/>
        </w:rPr>
      </w:pPr>
      <w:r>
        <w:rPr>
          <w:rFonts w:hint="eastAsia" w:ascii="黑体" w:hAnsi="黑体" w:eastAsia="黑体"/>
          <w:sz w:val="32"/>
          <w:szCs w:val="32"/>
          <w:highlight w:val="none"/>
        </w:rPr>
        <w:t>五、注意事项</w:t>
      </w:r>
    </w:p>
    <w:p w14:paraId="3566D538">
      <w:pPr>
        <w:ind w:firstLine="645"/>
        <w:rPr>
          <w:rFonts w:ascii="仿宋_GB2312" w:eastAsia="仿宋_GB2312"/>
          <w:sz w:val="32"/>
          <w:szCs w:val="32"/>
          <w:highlight w:val="none"/>
        </w:rPr>
      </w:pPr>
      <w:r>
        <w:rPr>
          <w:rFonts w:hint="eastAsia" w:ascii="Times New Roman" w:hAnsi="Times New Roman" w:eastAsia="楷体_GB2312" w:cs="Times New Roman"/>
          <w:sz w:val="32"/>
          <w:szCs w:val="32"/>
          <w:highlight w:val="none"/>
        </w:rPr>
        <w:t>1</w:t>
      </w:r>
      <w:r>
        <w:rPr>
          <w:rFonts w:ascii="Times New Roman" w:hAnsi="Times New Roman" w:eastAsia="楷体_GB2312" w:cs="Times New Roman"/>
          <w:sz w:val="32"/>
          <w:szCs w:val="32"/>
          <w:highlight w:val="none"/>
        </w:rPr>
        <w:t>.</w:t>
      </w:r>
      <w:r>
        <w:rPr>
          <w:rFonts w:hint="eastAsia" w:ascii="仿宋_GB2312" w:eastAsia="仿宋_GB2312"/>
          <w:sz w:val="32"/>
          <w:szCs w:val="32"/>
          <w:highlight w:val="none"/>
        </w:rPr>
        <w:t>上报基础数据时未列的单位，基金会将不予分配名额。</w:t>
      </w:r>
    </w:p>
    <w:p w14:paraId="379DBBA5">
      <w:pPr>
        <w:ind w:firstLine="645"/>
        <w:rPr>
          <w:rFonts w:ascii="仿宋_GB2312" w:eastAsia="仿宋_GB2312"/>
          <w:sz w:val="32"/>
          <w:szCs w:val="32"/>
          <w:highlight w:val="none"/>
        </w:rPr>
      </w:pPr>
      <w:r>
        <w:rPr>
          <w:rFonts w:hint="eastAsia" w:ascii="Times New Roman" w:hAnsi="Times New Roman" w:eastAsia="楷体_GB2312" w:cs="Times New Roman"/>
          <w:sz w:val="32"/>
          <w:szCs w:val="32"/>
          <w:highlight w:val="none"/>
        </w:rPr>
        <w:t>2</w:t>
      </w:r>
      <w:r>
        <w:rPr>
          <w:rFonts w:ascii="Times New Roman" w:hAnsi="Times New Roman" w:eastAsia="楷体_GB2312" w:cs="Times New Roman"/>
          <w:sz w:val="32"/>
          <w:szCs w:val="32"/>
          <w:highlight w:val="none"/>
        </w:rPr>
        <w:t>.</w:t>
      </w:r>
      <w:r>
        <w:rPr>
          <w:rFonts w:hint="eastAsia" w:ascii="仿宋_GB2312" w:eastAsia="仿宋_GB2312"/>
          <w:sz w:val="32"/>
          <w:szCs w:val="32"/>
          <w:highlight w:val="none"/>
        </w:rPr>
        <w:t>省级部门、市级部门应加强对县级部门的督促，特别是开展工作迟缓、材料报送晚、材料质量不高的县级部门。</w:t>
      </w:r>
    </w:p>
    <w:p w14:paraId="39B457CF">
      <w:pPr>
        <w:ind w:firstLine="645"/>
        <w:rPr>
          <w:rFonts w:ascii="仿宋_GB2312" w:eastAsia="仿宋_GB2312"/>
          <w:sz w:val="32"/>
          <w:szCs w:val="32"/>
          <w:highlight w:val="none"/>
        </w:rPr>
      </w:pPr>
      <w:r>
        <w:rPr>
          <w:rFonts w:ascii="Times New Roman" w:hAnsi="Times New Roman" w:eastAsia="楷体_GB2312" w:cs="Times New Roman"/>
          <w:sz w:val="32"/>
          <w:szCs w:val="32"/>
          <w:highlight w:val="none"/>
        </w:rPr>
        <w:t>3.</w:t>
      </w:r>
      <w:r>
        <w:rPr>
          <w:rFonts w:hint="eastAsia" w:ascii="仿宋_GB2312" w:eastAsia="仿宋_GB2312"/>
          <w:sz w:val="32"/>
          <w:szCs w:val="32"/>
          <w:highlight w:val="none"/>
        </w:rPr>
        <w:t>教师本人违法违规的不得申报，包括交通法规。</w:t>
      </w:r>
    </w:p>
    <w:p w14:paraId="1DE92AD3">
      <w:pPr>
        <w:ind w:firstLine="645"/>
        <w:rPr>
          <w:rFonts w:ascii="仿宋_GB2312" w:eastAsia="仿宋_GB2312"/>
          <w:sz w:val="32"/>
          <w:szCs w:val="32"/>
          <w:highlight w:val="none"/>
        </w:rPr>
      </w:pPr>
      <w:r>
        <w:rPr>
          <w:rFonts w:hint="eastAsia" w:ascii="Times New Roman" w:hAnsi="Times New Roman" w:eastAsia="楷体_GB2312" w:cs="Times New Roman"/>
          <w:sz w:val="32"/>
          <w:szCs w:val="32"/>
          <w:highlight w:val="none"/>
        </w:rPr>
        <w:t>4</w:t>
      </w:r>
      <w:r>
        <w:rPr>
          <w:rFonts w:ascii="Times New Roman" w:hAnsi="Times New Roman" w:eastAsia="楷体_GB2312" w:cs="Times New Roman"/>
          <w:sz w:val="32"/>
          <w:szCs w:val="32"/>
          <w:highlight w:val="none"/>
        </w:rPr>
        <w:t>.</w:t>
      </w:r>
      <w:r>
        <w:rPr>
          <w:rFonts w:hint="eastAsia" w:ascii="仿宋_GB2312" w:eastAsia="仿宋_GB2312"/>
          <w:sz w:val="32"/>
          <w:szCs w:val="32"/>
          <w:highlight w:val="none"/>
        </w:rPr>
        <w:t>已经领取资金的老师出现前文“审核申请材料”部分不得资助情形的，应当取消资格并退回资金。</w:t>
      </w:r>
    </w:p>
    <w:p w14:paraId="1C696FE8">
      <w:pPr>
        <w:ind w:firstLine="645"/>
        <w:rPr>
          <w:rFonts w:ascii="仿宋_GB2312" w:eastAsia="仿宋_GB2312"/>
          <w:sz w:val="32"/>
          <w:szCs w:val="32"/>
          <w:highlight w:val="none"/>
        </w:rPr>
      </w:pPr>
      <w:r>
        <w:rPr>
          <w:rFonts w:hint="eastAsia" w:ascii="Times New Roman" w:hAnsi="Times New Roman" w:eastAsia="楷体_GB2312" w:cs="Times New Roman"/>
          <w:sz w:val="32"/>
          <w:szCs w:val="32"/>
          <w:highlight w:val="none"/>
        </w:rPr>
        <w:t>5</w:t>
      </w:r>
      <w:r>
        <w:rPr>
          <w:rFonts w:ascii="Times New Roman" w:hAnsi="Times New Roman" w:eastAsia="楷体_GB2312" w:cs="Times New Roman"/>
          <w:sz w:val="32"/>
          <w:szCs w:val="32"/>
          <w:highlight w:val="none"/>
        </w:rPr>
        <w:t>.</w:t>
      </w:r>
      <w:r>
        <w:rPr>
          <w:rFonts w:ascii="Times New Roman" w:hAnsi="Times New Roman" w:eastAsia="仿宋_GB2312" w:cs="Times New Roman"/>
          <w:sz w:val="32"/>
          <w:szCs w:val="32"/>
          <w:highlight w:val="none"/>
        </w:rPr>
        <w:t>2021</w:t>
      </w:r>
      <w:r>
        <w:rPr>
          <w:rFonts w:hint="eastAsia" w:ascii="仿宋_GB2312" w:eastAsia="仿宋_GB2312"/>
          <w:sz w:val="32"/>
          <w:szCs w:val="32"/>
          <w:highlight w:val="none"/>
        </w:rPr>
        <w:t>年印发的《中央专项彩票公益金教育助学项目实施细则》已废止，不再按其要求实施。</w:t>
      </w:r>
    </w:p>
    <w:p w14:paraId="71A2B8F9">
      <w:pPr>
        <w:ind w:firstLine="645"/>
        <w:rPr>
          <w:rFonts w:ascii="仿宋_GB2312" w:eastAsia="仿宋_GB2312"/>
          <w:sz w:val="32"/>
          <w:szCs w:val="32"/>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8C8E08-E202-4029-98C6-455A71783FA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45C57C3B-4EDC-4996-B585-F1EF99E771A1}"/>
  </w:font>
  <w:font w:name="方正小标宋简体">
    <w:panose1 w:val="02010600010101010101"/>
    <w:charset w:val="86"/>
    <w:family w:val="script"/>
    <w:pitch w:val="default"/>
    <w:sig w:usb0="00000001" w:usb1="080E0000" w:usb2="00000000" w:usb3="00000000" w:csb0="00040000" w:csb1="00000000"/>
    <w:embedRegular r:id="rId3" w:fontKey="{B5F85753-731A-4E62-BB20-20BC7A4A6747}"/>
  </w:font>
  <w:font w:name="仿宋_GB2312">
    <w:panose1 w:val="02010609030101010101"/>
    <w:charset w:val="86"/>
    <w:family w:val="modern"/>
    <w:pitch w:val="default"/>
    <w:sig w:usb0="00000001" w:usb1="080E0000" w:usb2="00000000" w:usb3="00000000" w:csb0="00040000" w:csb1="00000000"/>
    <w:embedRegular r:id="rId4" w:fontKey="{757AB53E-FCB0-45FC-B10B-F396A4C3BE03}"/>
  </w:font>
  <w:font w:name="楷体_GB2312">
    <w:panose1 w:val="02010609030101010101"/>
    <w:charset w:val="86"/>
    <w:family w:val="modern"/>
    <w:pitch w:val="default"/>
    <w:sig w:usb0="00000001" w:usb1="080E0000" w:usb2="00000000" w:usb3="00000000" w:csb0="00040000" w:csb1="00000000"/>
    <w:embedRegular r:id="rId5" w:fontKey="{D44CBC80-897F-4472-85E7-958537E029FD}"/>
  </w:font>
  <w:font w:name="仿宋">
    <w:panose1 w:val="02010609060101010101"/>
    <w:charset w:val="86"/>
    <w:family w:val="modern"/>
    <w:pitch w:val="default"/>
    <w:sig w:usb0="800002BF" w:usb1="38CF7CFA" w:usb2="00000016" w:usb3="00000000" w:csb0="00040001" w:csb1="00000000"/>
    <w:embedRegular r:id="rId6" w:fontKey="{D953400F-611B-4D66-9FB7-70432CEFABBA}"/>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2ODBmY2MzMGVlNTU1YTU1NmViNzk5YzM0Nzk4ZmIifQ=="/>
  </w:docVars>
  <w:rsids>
    <w:rsidRoot w:val="002C3014"/>
    <w:rsid w:val="000F50C2"/>
    <w:rsid w:val="001D6A65"/>
    <w:rsid w:val="002C3014"/>
    <w:rsid w:val="003C1D84"/>
    <w:rsid w:val="003E4CC7"/>
    <w:rsid w:val="005527DD"/>
    <w:rsid w:val="0078535A"/>
    <w:rsid w:val="007A1A05"/>
    <w:rsid w:val="007A29DA"/>
    <w:rsid w:val="00845D36"/>
    <w:rsid w:val="00915888"/>
    <w:rsid w:val="00C065C4"/>
    <w:rsid w:val="00CB7DCE"/>
    <w:rsid w:val="00D92C80"/>
    <w:rsid w:val="00EA7E2D"/>
    <w:rsid w:val="00F03609"/>
    <w:rsid w:val="01D54D98"/>
    <w:rsid w:val="0200793B"/>
    <w:rsid w:val="036F6B27"/>
    <w:rsid w:val="039447DF"/>
    <w:rsid w:val="03AA5EC1"/>
    <w:rsid w:val="049F362C"/>
    <w:rsid w:val="0523406D"/>
    <w:rsid w:val="055A7363"/>
    <w:rsid w:val="05735006"/>
    <w:rsid w:val="05926AFC"/>
    <w:rsid w:val="05DD4BCD"/>
    <w:rsid w:val="071023CF"/>
    <w:rsid w:val="07C80EFB"/>
    <w:rsid w:val="08B80F70"/>
    <w:rsid w:val="0A0124A3"/>
    <w:rsid w:val="0A310FDA"/>
    <w:rsid w:val="0AEF054D"/>
    <w:rsid w:val="0E603C3C"/>
    <w:rsid w:val="0EEA1757"/>
    <w:rsid w:val="0F2A424A"/>
    <w:rsid w:val="0F84395A"/>
    <w:rsid w:val="10933BBD"/>
    <w:rsid w:val="112C24FB"/>
    <w:rsid w:val="11A402E3"/>
    <w:rsid w:val="11EE5A02"/>
    <w:rsid w:val="123D6042"/>
    <w:rsid w:val="1404150D"/>
    <w:rsid w:val="15671D54"/>
    <w:rsid w:val="157306F8"/>
    <w:rsid w:val="15D849FF"/>
    <w:rsid w:val="162B0FD3"/>
    <w:rsid w:val="165027E8"/>
    <w:rsid w:val="17051824"/>
    <w:rsid w:val="17C510B2"/>
    <w:rsid w:val="17F13B56"/>
    <w:rsid w:val="183F2B14"/>
    <w:rsid w:val="194505FE"/>
    <w:rsid w:val="194A1770"/>
    <w:rsid w:val="19A13B70"/>
    <w:rsid w:val="1A7840BB"/>
    <w:rsid w:val="1A8213DE"/>
    <w:rsid w:val="1AC02966"/>
    <w:rsid w:val="1B505038"/>
    <w:rsid w:val="1D772D50"/>
    <w:rsid w:val="1E2F7187"/>
    <w:rsid w:val="1E3B3D7D"/>
    <w:rsid w:val="202D0DDC"/>
    <w:rsid w:val="20975EB5"/>
    <w:rsid w:val="20B442C5"/>
    <w:rsid w:val="20FF72E4"/>
    <w:rsid w:val="217A696B"/>
    <w:rsid w:val="21BF0821"/>
    <w:rsid w:val="224F6049"/>
    <w:rsid w:val="2292409C"/>
    <w:rsid w:val="23367CD5"/>
    <w:rsid w:val="24AE34FB"/>
    <w:rsid w:val="24C50845"/>
    <w:rsid w:val="24F353B2"/>
    <w:rsid w:val="24F42ED8"/>
    <w:rsid w:val="25CD79B1"/>
    <w:rsid w:val="25E371D4"/>
    <w:rsid w:val="26374E7D"/>
    <w:rsid w:val="266320C3"/>
    <w:rsid w:val="27A961FC"/>
    <w:rsid w:val="29BF5862"/>
    <w:rsid w:val="2A0E2346"/>
    <w:rsid w:val="2AD4475F"/>
    <w:rsid w:val="2B0A0D5F"/>
    <w:rsid w:val="2B1716CE"/>
    <w:rsid w:val="2B536BAA"/>
    <w:rsid w:val="2C097D94"/>
    <w:rsid w:val="2C7E7C57"/>
    <w:rsid w:val="2D6D3E7C"/>
    <w:rsid w:val="2DAA74E0"/>
    <w:rsid w:val="2DAE631A"/>
    <w:rsid w:val="2DE25FC3"/>
    <w:rsid w:val="2E4E18AB"/>
    <w:rsid w:val="2EA41014"/>
    <w:rsid w:val="2F3F6B4F"/>
    <w:rsid w:val="2F6A001E"/>
    <w:rsid w:val="2F715851"/>
    <w:rsid w:val="2FA8676C"/>
    <w:rsid w:val="2FB35E69"/>
    <w:rsid w:val="3288072E"/>
    <w:rsid w:val="33030EB6"/>
    <w:rsid w:val="3489363D"/>
    <w:rsid w:val="350222C7"/>
    <w:rsid w:val="35074561"/>
    <w:rsid w:val="3522139B"/>
    <w:rsid w:val="35944047"/>
    <w:rsid w:val="36C6079C"/>
    <w:rsid w:val="37227431"/>
    <w:rsid w:val="37555A58"/>
    <w:rsid w:val="37B07132"/>
    <w:rsid w:val="37E42938"/>
    <w:rsid w:val="3836588A"/>
    <w:rsid w:val="3AA765CB"/>
    <w:rsid w:val="3AD60F83"/>
    <w:rsid w:val="3B697D24"/>
    <w:rsid w:val="3BD038FF"/>
    <w:rsid w:val="3C964B49"/>
    <w:rsid w:val="3CA8487C"/>
    <w:rsid w:val="3D0777F5"/>
    <w:rsid w:val="3D4F4CF8"/>
    <w:rsid w:val="3D7F382F"/>
    <w:rsid w:val="3DA908AC"/>
    <w:rsid w:val="3DF53AF1"/>
    <w:rsid w:val="3E597029"/>
    <w:rsid w:val="3F1F465F"/>
    <w:rsid w:val="3F8C3FE1"/>
    <w:rsid w:val="404E1296"/>
    <w:rsid w:val="40F07CCE"/>
    <w:rsid w:val="41566655"/>
    <w:rsid w:val="422449A5"/>
    <w:rsid w:val="42F02AD9"/>
    <w:rsid w:val="43BB30E7"/>
    <w:rsid w:val="44044A8E"/>
    <w:rsid w:val="44150A49"/>
    <w:rsid w:val="44282DE1"/>
    <w:rsid w:val="44F52628"/>
    <w:rsid w:val="460C19D8"/>
    <w:rsid w:val="46366A55"/>
    <w:rsid w:val="468C0D6B"/>
    <w:rsid w:val="471825FE"/>
    <w:rsid w:val="474927B8"/>
    <w:rsid w:val="47853152"/>
    <w:rsid w:val="488937B4"/>
    <w:rsid w:val="48BC5937"/>
    <w:rsid w:val="49A230C8"/>
    <w:rsid w:val="4A69564B"/>
    <w:rsid w:val="4B2B0B52"/>
    <w:rsid w:val="4B307F16"/>
    <w:rsid w:val="4BBE3774"/>
    <w:rsid w:val="4C010BCE"/>
    <w:rsid w:val="4CA0731E"/>
    <w:rsid w:val="4DF25957"/>
    <w:rsid w:val="4DF53699"/>
    <w:rsid w:val="4E393586"/>
    <w:rsid w:val="4EC43075"/>
    <w:rsid w:val="4EE51018"/>
    <w:rsid w:val="4F1162B1"/>
    <w:rsid w:val="4F1F09CE"/>
    <w:rsid w:val="4F716D4F"/>
    <w:rsid w:val="4FA64C4B"/>
    <w:rsid w:val="4FAB400F"/>
    <w:rsid w:val="502A762A"/>
    <w:rsid w:val="51160F57"/>
    <w:rsid w:val="513B5867"/>
    <w:rsid w:val="51C55131"/>
    <w:rsid w:val="525E180D"/>
    <w:rsid w:val="52ED0DE3"/>
    <w:rsid w:val="53605111"/>
    <w:rsid w:val="539F032F"/>
    <w:rsid w:val="540168F4"/>
    <w:rsid w:val="54302D35"/>
    <w:rsid w:val="543A0058"/>
    <w:rsid w:val="54C55B73"/>
    <w:rsid w:val="54F93A6F"/>
    <w:rsid w:val="552705DC"/>
    <w:rsid w:val="558C48E3"/>
    <w:rsid w:val="56130B60"/>
    <w:rsid w:val="57003038"/>
    <w:rsid w:val="57911D3D"/>
    <w:rsid w:val="57BD5228"/>
    <w:rsid w:val="58B008E9"/>
    <w:rsid w:val="58DA7713"/>
    <w:rsid w:val="592D018B"/>
    <w:rsid w:val="5A5248C8"/>
    <w:rsid w:val="5ADF3707"/>
    <w:rsid w:val="5B8322E4"/>
    <w:rsid w:val="5B85605C"/>
    <w:rsid w:val="5BB701E0"/>
    <w:rsid w:val="5C8207EE"/>
    <w:rsid w:val="5D3C6BEF"/>
    <w:rsid w:val="5D83481E"/>
    <w:rsid w:val="5E337FF2"/>
    <w:rsid w:val="5EA031AD"/>
    <w:rsid w:val="5EE035AA"/>
    <w:rsid w:val="5FFC6365"/>
    <w:rsid w:val="60830691"/>
    <w:rsid w:val="619D5782"/>
    <w:rsid w:val="62487DE4"/>
    <w:rsid w:val="62A52B40"/>
    <w:rsid w:val="62AE5E99"/>
    <w:rsid w:val="62B40FD5"/>
    <w:rsid w:val="63D6286E"/>
    <w:rsid w:val="65051FBC"/>
    <w:rsid w:val="65393A14"/>
    <w:rsid w:val="661E1587"/>
    <w:rsid w:val="66811B16"/>
    <w:rsid w:val="66F57C08"/>
    <w:rsid w:val="67381006"/>
    <w:rsid w:val="678E1259"/>
    <w:rsid w:val="67D22629"/>
    <w:rsid w:val="68C06926"/>
    <w:rsid w:val="6A7D43A3"/>
    <w:rsid w:val="6A883473"/>
    <w:rsid w:val="6AE83F12"/>
    <w:rsid w:val="6B07083C"/>
    <w:rsid w:val="6B1B42E7"/>
    <w:rsid w:val="6B3D24B0"/>
    <w:rsid w:val="6B855C05"/>
    <w:rsid w:val="6BBB33D4"/>
    <w:rsid w:val="6C054650"/>
    <w:rsid w:val="6C496C32"/>
    <w:rsid w:val="6D2B458A"/>
    <w:rsid w:val="6E2C2368"/>
    <w:rsid w:val="6E6715F2"/>
    <w:rsid w:val="6E7A30D3"/>
    <w:rsid w:val="6E895A0C"/>
    <w:rsid w:val="6F1D474A"/>
    <w:rsid w:val="6F6D0E8A"/>
    <w:rsid w:val="6FC029C8"/>
    <w:rsid w:val="7145465B"/>
    <w:rsid w:val="71E76CD1"/>
    <w:rsid w:val="744100EC"/>
    <w:rsid w:val="74795BDB"/>
    <w:rsid w:val="757A7E5C"/>
    <w:rsid w:val="766E5C13"/>
    <w:rsid w:val="76D87530"/>
    <w:rsid w:val="770420D4"/>
    <w:rsid w:val="77A94A29"/>
    <w:rsid w:val="77D53A70"/>
    <w:rsid w:val="780305DD"/>
    <w:rsid w:val="780F6F82"/>
    <w:rsid w:val="78611500"/>
    <w:rsid w:val="796C0786"/>
    <w:rsid w:val="79B37DE1"/>
    <w:rsid w:val="7A3C7DD6"/>
    <w:rsid w:val="7A456C8B"/>
    <w:rsid w:val="7A6730A5"/>
    <w:rsid w:val="7A8F6158"/>
    <w:rsid w:val="7A9E639B"/>
    <w:rsid w:val="7B203254"/>
    <w:rsid w:val="7B2C7E4B"/>
    <w:rsid w:val="7C09018C"/>
    <w:rsid w:val="7C3E0AA1"/>
    <w:rsid w:val="7CA57EB5"/>
    <w:rsid w:val="7DAF266D"/>
    <w:rsid w:val="7DED1B13"/>
    <w:rsid w:val="7E653965"/>
    <w:rsid w:val="7E751B09"/>
    <w:rsid w:val="7F5259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1982</Words>
  <Characters>2027</Characters>
  <Lines>13</Lines>
  <Paragraphs>3</Paragraphs>
  <TotalTime>6</TotalTime>
  <ScaleCrop>false</ScaleCrop>
  <LinksUpToDate>false</LinksUpToDate>
  <CharactersWithSpaces>2027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2023-04-12T07:17:00Z</dcterms:created>
  <dc:creator>段 小川</dc:creator>
  <cp:lastModifiedBy>爱军</cp:lastModifiedBy>
  <dcterms:modified xsi:type="dcterms:W3CDTF">2025-05-29T09:40:39Z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E81B6B508A684661A1E856AD8BDCA5D3_13</vt:lpwstr>
  </property>
  <property fmtid="{D5CDD505-2E9C-101B-9397-08002B2CF9AE}" pid="4" name="KSOTemplateDocerSaveRecord">
    <vt:lpwstr>eyJoZGlkIjoiMmU2ODBmY2MzMGVlNTU1YTU1NmViNzk5YzM0Nzk4ZmIiLCJ1c2VySWQiOiIxMDIxMzY0MzIxIn0=</vt:lpwstr>
  </property>
</Properties>
</file>