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00F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学校各部门活动需政办协调内容</w:t>
      </w:r>
    </w:p>
    <w:p w14:paraId="5DA3A3C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C1B60F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桌牌：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如需桌牌，请至少提前一天与政办联系。</w:t>
      </w:r>
    </w:p>
    <w:p w14:paraId="44F7666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茶水：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如需茶水，请至少提前一天与政办联系。</w:t>
      </w:r>
    </w:p>
    <w:p w14:paraId="0E38D9EB">
      <w:pPr>
        <w:ind w:left="964" w:hanging="964" w:hanging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背景：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请尽量自备背景，如需政办准备，请至少提前一天告知政办。</w:t>
      </w:r>
    </w:p>
    <w:p w14:paraId="3B165B70">
      <w:pPr>
        <w:ind w:left="964" w:hanging="964" w:hangingChars="3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桌牌摆放顺序：</w:t>
      </w:r>
    </w:p>
    <w:p w14:paraId="5D023939">
      <w:pPr>
        <w:ind w:left="964" w:hanging="960" w:hanging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25240" cy="2235835"/>
            <wp:effectExtent l="0" t="0" r="3810" b="12065"/>
            <wp:docPr id="1" name="图片 1" descr="7937b4950b724f8b830635f058dbe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37b4950b724f8b830635f058dbe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334B4">
      <w:pPr>
        <w:ind w:left="964" w:hanging="960" w:hanging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B25F1A">
      <w:pPr>
        <w:ind w:left="964" w:hanging="960" w:hanging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98265" cy="2278380"/>
            <wp:effectExtent l="0" t="0" r="6985" b="7620"/>
            <wp:docPr id="2" name="图片 2" descr="f3fc09d3b0460adac6732468c24df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fc09d3b0460adac6732468c24df4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A84F">
      <w:pPr>
        <w:ind w:left="964" w:hanging="960" w:hanging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9EA2C3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jc w:val="center"/>
        <w:rPr>
          <w:rFonts w:hint="eastAsia" w:ascii="仿宋" w:hAnsi="仿宋" w:eastAsia="仿宋" w:cs="仿宋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32"/>
          <w:szCs w:val="32"/>
          <w:u w:val="none"/>
          <w:shd w:val="clear" w:fill="FFFFFF"/>
        </w:rPr>
        <w:t>座谈会座位牌摆放</w:t>
      </w:r>
    </w:p>
    <w:p w14:paraId="7841B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22222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222222"/>
          <w:spacing w:val="0"/>
          <w:sz w:val="32"/>
          <w:szCs w:val="32"/>
          <w:shd w:val="clear" w:fill="FFFFFF"/>
        </w:rPr>
        <w:t>主方还是客方的座位牌摆放，与上面大型会议的座位牌摆放次序一致。但需要注意的是，圆桌会议通常以正门对面为尊，一般原则是上级领导或者客方坐在面对会议室门的方向。</w:t>
      </w:r>
    </w:p>
    <w:p w14:paraId="5D01185F"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133975" cy="2133600"/>
            <wp:effectExtent l="0" t="0" r="952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DAF0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0"/>
          <w:sz w:val="32"/>
          <w:szCs w:val="32"/>
          <w:shd w:val="clear" w:fill="FFFFFF"/>
        </w:rPr>
        <w:t>如会谈长桌一端向正门，则以入门的方向为准，右为客方，左为主方。</w:t>
      </w:r>
    </w:p>
    <w:p w14:paraId="487EDA0C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124450" cy="2143125"/>
            <wp:effectExtent l="0" t="0" r="0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6D5162">
      <w:pPr>
        <w:ind w:left="964" w:hanging="960" w:hanging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DUzNmJlMTEzYWUzYWFlMjQwZmM1ZWJkZjJlNDgifQ=="/>
  </w:docVars>
  <w:rsids>
    <w:rsidRoot w:val="00000000"/>
    <w:rsid w:val="0828199A"/>
    <w:rsid w:val="09AA6B0A"/>
    <w:rsid w:val="0B4765DB"/>
    <w:rsid w:val="102D3FF1"/>
    <w:rsid w:val="11082436"/>
    <w:rsid w:val="1AF1038D"/>
    <w:rsid w:val="1B612AAE"/>
    <w:rsid w:val="1CAB4C1C"/>
    <w:rsid w:val="2BBF7116"/>
    <w:rsid w:val="2DBE22D5"/>
    <w:rsid w:val="380D00E1"/>
    <w:rsid w:val="38DE1A7D"/>
    <w:rsid w:val="3A3573EE"/>
    <w:rsid w:val="3E3068D7"/>
    <w:rsid w:val="421309EA"/>
    <w:rsid w:val="516A3A56"/>
    <w:rsid w:val="55B9765C"/>
    <w:rsid w:val="589C4E3D"/>
    <w:rsid w:val="62764951"/>
    <w:rsid w:val="63BC2837"/>
    <w:rsid w:val="644A4F68"/>
    <w:rsid w:val="6A6D6639"/>
    <w:rsid w:val="6B5B2936"/>
    <w:rsid w:val="7CA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93</Characters>
  <Lines>0</Lines>
  <Paragraphs>0</Paragraphs>
  <TotalTime>3</TotalTime>
  <ScaleCrop>false</ScaleCrop>
  <LinksUpToDate>false</LinksUpToDate>
  <CharactersWithSpaces>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2024-11-22T01:07:00Z</dcterms:created>
  <dc:creator>Administrator</dc:creator>
  <cp:lastModifiedBy>-枭难</cp:lastModifiedBy>
  <dcterms:modified xsi:type="dcterms:W3CDTF">2024-11-22T01:21:46Z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B5089AB5477D4F94A363F48A0C501EE0_12</vt:lpwstr>
  </property>
</Properties>
</file>