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4AF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通辽第五中学简介</w:t>
      </w:r>
    </w:p>
    <w:p w14:paraId="0DC88BB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rPr>
          <w:rFonts w:hint="eastAsia" w:ascii="仿宋" w:hAnsi="仿宋" w:eastAsia="仿宋" w:cs="仿宋"/>
          <w:sz w:val="32"/>
          <w:szCs w:val="32"/>
        </w:rPr>
      </w:pPr>
      <w:r>
        <w:rPr>
          <w:rFonts w:hint="eastAsia" w:ascii="仿宋" w:hAnsi="仿宋" w:eastAsia="仿宋" w:cs="仿宋"/>
          <w:sz w:val="32"/>
          <w:szCs w:val="32"/>
        </w:rPr>
        <w:t>通辽第五中学始建于1963年，是内蒙古自治区首批办好的重点中学，2002年，被内蒙古自治区教育厅批准为通辽地区第一所自治区级示范性普通高中</w:t>
      </w:r>
      <w:r>
        <w:rPr>
          <w:rFonts w:hint="eastAsia" w:ascii="仿宋" w:hAnsi="仿宋" w:eastAsia="仿宋" w:cs="仿宋"/>
          <w:sz w:val="32"/>
          <w:szCs w:val="32"/>
          <w:lang w:eastAsia="zh-CN"/>
        </w:rPr>
        <w:t>。</w:t>
      </w:r>
      <w:r>
        <w:rPr>
          <w:rFonts w:hint="eastAsia" w:ascii="仿宋" w:hAnsi="仿宋" w:eastAsia="仿宋" w:cs="仿宋"/>
          <w:sz w:val="32"/>
          <w:szCs w:val="32"/>
        </w:rPr>
        <w:t>秉承着“做有温度的教育，培养时代需要的人才”的办学理念，通辽第五中学致力于培养踏实勤奋、成绩优异、有家国情怀、有开阔视野的符合时代需求的全面发展的人才；致力于让每位教师努力成为尚德有爱、业精求是的灵魂导师，成为深受学生爱戴、家长赞佩、社会敬重的人民教师；致力于建设一所更加公平公正、更加民主人文、更加科学高效的学校，建设一所拥有“教师乐教，学生乐学”良好氛围的学校，建设一所与新时代思想相吻合的现代化学校，建设一所让政府放心、人民群众基本满意的学校。</w:t>
      </w:r>
    </w:p>
    <w:p w14:paraId="00E803E0">
      <w:pPr>
        <w:keepNext w:val="0"/>
        <w:keepLines w:val="0"/>
        <w:widowControl/>
        <w:suppressLineNumbers w:val="0"/>
        <w:ind w:firstLine="640" w:firstLineChars="200"/>
        <w:jc w:val="center"/>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inline distT="0" distB="0" distL="114300" distR="114300">
            <wp:extent cx="2816225" cy="1877695"/>
            <wp:effectExtent l="0" t="0" r="3175" b="825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2816225" cy="1877695"/>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p>
    <w:p w14:paraId="1DF06A6B">
      <w:pPr>
        <w:keepNext w:val="0"/>
        <w:keepLines w:val="0"/>
        <w:widowControl/>
        <w:suppressLineNumbers w:val="0"/>
        <w:ind w:firstLine="640" w:firstLineChars="200"/>
        <w:jc w:val="center"/>
        <w:rPr>
          <w:rFonts w:hint="eastAsia" w:ascii="仿宋" w:hAnsi="仿宋" w:eastAsia="仿宋" w:cs="仿宋"/>
          <w:kern w:val="0"/>
          <w:sz w:val="32"/>
          <w:szCs w:val="32"/>
          <w:lang w:val="en-US" w:eastAsia="zh-CN" w:bidi="ar"/>
        </w:rPr>
      </w:pPr>
    </w:p>
    <w:p w14:paraId="056AC350">
      <w:pPr>
        <w:keepNext w:val="0"/>
        <w:keepLines w:val="0"/>
        <w:widowControl/>
        <w:suppressLineNumbers w:val="0"/>
        <w:ind w:firstLine="640" w:firstLineChars="200"/>
        <w:jc w:val="center"/>
        <w:rPr>
          <w:rFonts w:hint="eastAsia" w:ascii="仿宋" w:hAnsi="仿宋" w:eastAsia="仿宋" w:cs="仿宋"/>
          <w:kern w:val="0"/>
          <w:sz w:val="32"/>
          <w:szCs w:val="32"/>
          <w:lang w:val="en-US" w:eastAsia="zh-CN" w:bidi="ar"/>
        </w:rPr>
      </w:pPr>
    </w:p>
    <w:p w14:paraId="229A128E">
      <w:pPr>
        <w:keepNext w:val="0"/>
        <w:keepLines w:val="0"/>
        <w:widowControl/>
        <w:suppressLineNumbers w:val="0"/>
        <w:ind w:firstLine="643" w:firstLineChars="200"/>
        <w:jc w:val="center"/>
        <w:rPr>
          <w:rFonts w:hint="eastAsia" w:ascii="仿宋" w:hAnsi="仿宋" w:eastAsia="仿宋" w:cs="仿宋"/>
          <w:sz w:val="32"/>
          <w:szCs w:val="32"/>
        </w:rPr>
      </w:pPr>
      <w:r>
        <w:rPr>
          <w:rStyle w:val="5"/>
          <w:rFonts w:hint="eastAsia" w:ascii="仿宋" w:hAnsi="仿宋" w:eastAsia="仿宋" w:cs="仿宋"/>
          <w:kern w:val="0"/>
          <w:sz w:val="32"/>
          <w:szCs w:val="32"/>
          <w:lang w:val="en-US" w:eastAsia="zh-CN" w:bidi="ar"/>
        </w:rPr>
        <w:t> 历史沿革</w:t>
      </w:r>
    </w:p>
    <w:p w14:paraId="16DB95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rPr>
          <w:rFonts w:hint="eastAsia" w:ascii="仿宋" w:hAnsi="仿宋" w:eastAsia="仿宋" w:cs="仿宋"/>
          <w:sz w:val="32"/>
          <w:szCs w:val="32"/>
        </w:rPr>
      </w:pPr>
      <w:r>
        <w:rPr>
          <w:rFonts w:hint="eastAsia" w:ascii="仿宋" w:hAnsi="仿宋" w:eastAsia="仿宋" w:cs="仿宋"/>
          <w:sz w:val="32"/>
          <w:szCs w:val="32"/>
        </w:rPr>
        <w:t>通辽第五中学建校初期学校名称为通辽第五中学，1972年8月，哲里木盟革委会决定将原蒙古族学校（通辽二中初中）部分师生与通辽第五中学合并，成为盟直属学校，通辽第五中学更名为通辽师范学院附属中学，设置高中成为完全中学；1980年12月，经国务院批准，自治区政府将通辽师范学院与内蒙古民族师范学院合并，组建成内蒙古民族师范学院，我校更名为内蒙古民族师范学院附属中学；1988年9月，根据1987年盟行署129号批文，我校更名为哲里木盟实验中学；1999年6月4日，我校恢复通辽第五中学校名；2022年4月，我校复办初中，成为完全中学。</w:t>
      </w:r>
    </w:p>
    <w:p w14:paraId="2DADAB15">
      <w:pPr>
        <w:keepNext w:val="0"/>
        <w:keepLines w:val="0"/>
        <w:widowControl/>
        <w:suppressLineNumbers w:val="0"/>
        <w:ind w:firstLine="640" w:firstLineChars="200"/>
        <w:jc w:val="center"/>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inline distT="0" distB="0" distL="114300" distR="114300">
            <wp:extent cx="2917825" cy="1945640"/>
            <wp:effectExtent l="0" t="0" r="15875" b="16510"/>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5"/>
                    <a:stretch>
                      <a:fillRect/>
                    </a:stretch>
                  </pic:blipFill>
                  <pic:spPr>
                    <a:xfrm>
                      <a:off x="0" y="0"/>
                      <a:ext cx="2917825" cy="1945640"/>
                    </a:xfrm>
                    <a:prstGeom prst="rect">
                      <a:avLst/>
                    </a:prstGeom>
                    <a:noFill/>
                    <a:ln w="9525">
                      <a:noFill/>
                    </a:ln>
                  </pic:spPr>
                </pic:pic>
              </a:graphicData>
            </a:graphic>
          </wp:inline>
        </w:drawing>
      </w:r>
    </w:p>
    <w:p w14:paraId="0F5461C4">
      <w:pPr>
        <w:keepNext w:val="0"/>
        <w:keepLines w:val="0"/>
        <w:widowControl/>
        <w:suppressLineNumbers w:val="0"/>
        <w:ind w:firstLine="643" w:firstLineChars="200"/>
        <w:jc w:val="center"/>
        <w:rPr>
          <w:rFonts w:hint="eastAsia" w:ascii="仿宋" w:hAnsi="仿宋" w:eastAsia="仿宋" w:cs="仿宋"/>
          <w:kern w:val="0"/>
          <w:sz w:val="32"/>
          <w:szCs w:val="32"/>
          <w:lang w:val="en-US" w:eastAsia="zh-CN" w:bidi="ar"/>
        </w:rPr>
      </w:pPr>
      <w:r>
        <w:rPr>
          <w:rStyle w:val="5"/>
          <w:rFonts w:hint="eastAsia" w:ascii="仿宋" w:hAnsi="仿宋" w:eastAsia="仿宋" w:cs="仿宋"/>
          <w:kern w:val="0"/>
          <w:sz w:val="32"/>
          <w:szCs w:val="32"/>
          <w:lang w:val="en-US" w:eastAsia="zh-CN" w:bidi="ar"/>
        </w:rPr>
        <w:t>学校荣誉</w:t>
      </w:r>
      <w:r>
        <w:rPr>
          <w:rFonts w:hint="eastAsia" w:ascii="仿宋" w:hAnsi="仿宋" w:eastAsia="仿宋" w:cs="仿宋"/>
          <w:kern w:val="0"/>
          <w:sz w:val="32"/>
          <w:szCs w:val="32"/>
          <w:lang w:val="en-US" w:eastAsia="zh-CN" w:bidi="ar"/>
        </w:rPr>
        <w:br w:type="textWrapping"/>
      </w:r>
      <w:r>
        <w:rPr>
          <w:rFonts w:hint="eastAsia" w:ascii="仿宋" w:hAnsi="仿宋" w:eastAsia="仿宋" w:cs="仿宋"/>
          <w:kern w:val="0"/>
          <w:sz w:val="32"/>
          <w:szCs w:val="32"/>
          <w:lang w:val="en-US" w:eastAsia="zh-CN" w:bidi="ar"/>
        </w:rPr>
        <w:drawing>
          <wp:inline distT="0" distB="0" distL="114300" distR="114300">
            <wp:extent cx="4281170" cy="4239895"/>
            <wp:effectExtent l="0" t="0" r="5080" b="8255"/>
            <wp:docPr id="3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67"/>
                    <pic:cNvPicPr>
                      <a:picLocks noChangeAspect="1"/>
                    </pic:cNvPicPr>
                  </pic:nvPicPr>
                  <pic:blipFill>
                    <a:blip r:embed="rId6"/>
                    <a:stretch>
                      <a:fillRect/>
                    </a:stretch>
                  </pic:blipFill>
                  <pic:spPr>
                    <a:xfrm>
                      <a:off x="0" y="0"/>
                      <a:ext cx="4281170" cy="4239895"/>
                    </a:xfrm>
                    <a:prstGeom prst="rect">
                      <a:avLst/>
                    </a:prstGeom>
                    <a:noFill/>
                    <a:ln w="9525">
                      <a:noFill/>
                    </a:ln>
                  </pic:spPr>
                </pic:pic>
              </a:graphicData>
            </a:graphic>
          </wp:inline>
        </w:drawing>
      </w:r>
    </w:p>
    <w:p w14:paraId="3D4DC6A1">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229867C7">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57D42F67">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4BD5469F">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58AB4D6F">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05B5A632">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4314AD60">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2C61A604">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2309E6CF">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5B235BCE">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510BF1CD">
      <w:pPr>
        <w:keepNext w:val="0"/>
        <w:keepLines w:val="0"/>
        <w:widowControl/>
        <w:suppressLineNumbers w:val="0"/>
        <w:ind w:firstLine="643" w:firstLineChars="200"/>
        <w:jc w:val="center"/>
        <w:rPr>
          <w:rFonts w:hint="eastAsia" w:ascii="仿宋" w:hAnsi="仿宋" w:eastAsia="仿宋" w:cs="仿宋"/>
          <w:sz w:val="32"/>
          <w:szCs w:val="32"/>
        </w:rPr>
      </w:pPr>
      <w:r>
        <w:rPr>
          <w:rStyle w:val="5"/>
          <w:rFonts w:hint="eastAsia" w:ascii="仿宋" w:hAnsi="仿宋" w:eastAsia="仿宋" w:cs="仿宋"/>
          <w:kern w:val="0"/>
          <w:sz w:val="32"/>
          <w:szCs w:val="32"/>
          <w:lang w:val="en-US" w:eastAsia="zh-CN" w:bidi="ar"/>
        </w:rPr>
        <w:t>办学特色</w:t>
      </w:r>
    </w:p>
    <w:p w14:paraId="610467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rPr>
          <w:rFonts w:hint="eastAsia" w:ascii="仿宋" w:hAnsi="仿宋" w:eastAsia="仿宋" w:cs="仿宋"/>
          <w:sz w:val="32"/>
          <w:szCs w:val="32"/>
        </w:rPr>
      </w:pPr>
      <w:r>
        <w:rPr>
          <w:rFonts w:hint="eastAsia" w:ascii="仿宋" w:hAnsi="仿宋" w:eastAsia="仿宋" w:cs="仿宋"/>
          <w:sz w:val="32"/>
          <w:szCs w:val="32"/>
        </w:rPr>
        <w:t>为了实现学生的全面健康成长，一代代五中人在发展中不断摸索、求证、试验，逐渐沉淀形成办学特色。</w:t>
      </w:r>
    </w:p>
    <w:p w14:paraId="31618018">
      <w:pPr>
        <w:keepNext w:val="0"/>
        <w:keepLines w:val="0"/>
        <w:widowControl/>
        <w:suppressLineNumbers w:val="0"/>
        <w:ind w:firstLine="640" w:firstLineChars="200"/>
        <w:jc w:val="center"/>
        <w:rPr>
          <w:rFonts w:hint="eastAsia" w:ascii="仿宋" w:hAnsi="仿宋" w:eastAsia="仿宋" w:cs="仿宋"/>
          <w:sz w:val="32"/>
          <w:szCs w:val="32"/>
        </w:rPr>
      </w:pPr>
      <w:r>
        <w:rPr>
          <w:rFonts w:hint="eastAsia" w:ascii="仿宋" w:hAnsi="仿宋" w:eastAsia="仿宋" w:cs="仿宋"/>
          <w:kern w:val="0"/>
          <w:sz w:val="32"/>
          <w:szCs w:val="32"/>
          <w:lang w:val="en-US" w:eastAsia="zh-CN" w:bidi="ar"/>
        </w:rPr>
        <w:drawing>
          <wp:inline distT="0" distB="0" distL="114300" distR="114300">
            <wp:extent cx="3455035" cy="2195195"/>
            <wp:effectExtent l="0" t="0" r="12065" b="14605"/>
            <wp:docPr id="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72"/>
                    <pic:cNvPicPr>
                      <a:picLocks noChangeAspect="1"/>
                    </pic:cNvPicPr>
                  </pic:nvPicPr>
                  <pic:blipFill>
                    <a:blip r:embed="rId7"/>
                    <a:stretch>
                      <a:fillRect/>
                    </a:stretch>
                  </pic:blipFill>
                  <pic:spPr>
                    <a:xfrm>
                      <a:off x="0" y="0"/>
                      <a:ext cx="3455035" cy="2195195"/>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r>
        <w:rPr>
          <w:rStyle w:val="5"/>
          <w:rFonts w:hint="eastAsia" w:ascii="仿宋" w:hAnsi="仿宋" w:eastAsia="仿宋" w:cs="仿宋"/>
          <w:kern w:val="0"/>
          <w:sz w:val="32"/>
          <w:szCs w:val="32"/>
          <w:lang w:val="en-US" w:eastAsia="zh-CN" w:bidi="ar"/>
        </w:rPr>
        <w:t>【心理教育】</w:t>
      </w:r>
    </w:p>
    <w:p w14:paraId="4C3EF0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textAlignment w:val="baseline"/>
        <w:rPr>
          <w:rFonts w:hint="eastAsia" w:ascii="仿宋" w:hAnsi="仿宋" w:eastAsia="仿宋" w:cs="仿宋"/>
          <w:sz w:val="32"/>
          <w:szCs w:val="32"/>
        </w:rPr>
      </w:pPr>
      <w:r>
        <w:rPr>
          <w:rFonts w:hint="eastAsia" w:ascii="仿宋" w:hAnsi="仿宋" w:eastAsia="仿宋" w:cs="仿宋"/>
          <w:sz w:val="32"/>
          <w:szCs w:val="32"/>
          <w:vertAlign w:val="baseline"/>
        </w:rPr>
        <w:t>学校心理健康教育发端于1995年，是国内较早开展心理健康教育工作的学校，填补了内蒙古自治区学校心理健康教育的空白。经过不断探索和实践，获得了多项市级、自治区级荣誉，在2015年被教育部确定为全国首批“心理健康教育特色学校”。</w:t>
      </w:r>
    </w:p>
    <w:p w14:paraId="432AE1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textAlignment w:val="baseline"/>
        <w:rPr>
          <w:rFonts w:hint="eastAsia" w:ascii="仿宋" w:hAnsi="仿宋" w:eastAsia="仿宋" w:cs="仿宋"/>
          <w:sz w:val="32"/>
          <w:szCs w:val="32"/>
        </w:rPr>
      </w:pPr>
      <w:r>
        <w:rPr>
          <w:rFonts w:hint="eastAsia" w:ascii="仿宋" w:hAnsi="仿宋" w:eastAsia="仿宋" w:cs="仿宋"/>
          <w:spacing w:val="0"/>
          <w:sz w:val="32"/>
          <w:szCs w:val="32"/>
          <w:vertAlign w:val="baseline"/>
        </w:rPr>
        <w:t>教师队伍强大。学校现有6名专职心理教师，1名兼职心理教师。另外，2020—2022年还招录了19位学生发展指导教师，专门负责住宿生的心理健康和生涯教育。</w:t>
      </w:r>
    </w:p>
    <w:p w14:paraId="383A1C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rPr>
          <w:rFonts w:hint="eastAsia" w:ascii="仿宋" w:hAnsi="仿宋" w:eastAsia="仿宋" w:cs="仿宋"/>
          <w:sz w:val="32"/>
          <w:szCs w:val="32"/>
        </w:rPr>
      </w:pPr>
      <w:r>
        <w:rPr>
          <w:rFonts w:hint="eastAsia" w:ascii="仿宋" w:hAnsi="仿宋" w:eastAsia="仿宋" w:cs="仿宋"/>
          <w:spacing w:val="0"/>
          <w:sz w:val="32"/>
          <w:szCs w:val="32"/>
        </w:rPr>
        <w:t>课程完善。心理团队充分利用自己的专业所学，潜心打磨课程体系，目前在初中、高一年级开设心理、生涯教育课程，在高二年级开展心理健康教育课程，在高三年级开展考前心理辅导课程。此外还不断开发心理特色课程，已开发出“以‘创业公司’为载体的生涯教育课程体系”“以积极心理学理论为基础的幸福课程体系”“青春期性教育系列课程”等，心理课成为学生预防心理问题、拓展心理知识、健全积极人格、提升核心素养的重要媒介，深受学生欢迎和好评。</w:t>
      </w:r>
    </w:p>
    <w:p w14:paraId="7102BB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vertAlign w:val="baseline"/>
        </w:rPr>
        <w:t>针对性辅导。</w:t>
      </w:r>
      <w:r>
        <w:rPr>
          <w:rFonts w:hint="eastAsia" w:ascii="仿宋" w:hAnsi="仿宋" w:eastAsia="仿宋" w:cs="仿宋"/>
          <w:spacing w:val="0"/>
          <w:sz w:val="32"/>
          <w:szCs w:val="32"/>
          <w:vertAlign w:val="baseline"/>
        </w:rPr>
        <w:t>学校对学生开展个体与团体心理辅导，效果卓著，成果斐然。学校心理健康教育中心成立至今，已累计接待校内外咨询的学生及家长8000余人次，深得学生和家长的信任与爱戴。</w:t>
      </w:r>
    </w:p>
    <w:p w14:paraId="73BBDA0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z w:val="32"/>
          <w:szCs w:val="32"/>
        </w:rPr>
        <w:t>家庭教育指导课程。</w:t>
      </w:r>
      <w:r>
        <w:rPr>
          <w:rFonts w:hint="eastAsia" w:ascii="仿宋" w:hAnsi="仿宋" w:eastAsia="仿宋" w:cs="仿宋"/>
          <w:spacing w:val="0"/>
          <w:sz w:val="32"/>
          <w:szCs w:val="32"/>
        </w:rPr>
        <w:t>从2022年3月开始，学校开展家庭教育线上讲座，讲座主题包括《亲爱的孩子，我该怎样爱你——谈如何建立良好的亲子关系》《亲子沟通不再烦恼》《心理上不可忽视的痛——常见精神障碍简介》《我的情绪我做主》《青春期的烦“脑”》《生涯——这样助孩子一臂之力》《高中化学学法交流》等，深受家长欢迎。</w:t>
      </w:r>
    </w:p>
    <w:p w14:paraId="24A69282">
      <w:pPr>
        <w:keepNext w:val="0"/>
        <w:keepLines w:val="0"/>
        <w:widowControl/>
        <w:suppressLineNumbers w:val="0"/>
        <w:ind w:firstLine="640" w:firstLineChars="200"/>
        <w:jc w:val="center"/>
        <w:rPr>
          <w:rFonts w:hint="eastAsia" w:ascii="仿宋" w:hAnsi="仿宋" w:eastAsia="仿宋" w:cs="仿宋"/>
          <w:sz w:val="32"/>
          <w:szCs w:val="32"/>
        </w:rPr>
      </w:pPr>
      <w:r>
        <w:rPr>
          <w:rFonts w:hint="eastAsia" w:ascii="仿宋" w:hAnsi="仿宋" w:eastAsia="仿宋" w:cs="仿宋"/>
          <w:kern w:val="0"/>
          <w:sz w:val="32"/>
          <w:szCs w:val="32"/>
          <w:lang w:val="en-US" w:eastAsia="zh-CN" w:bidi="ar"/>
        </w:rPr>
        <w:drawing>
          <wp:inline distT="0" distB="0" distL="114300" distR="114300">
            <wp:extent cx="3108325" cy="3095625"/>
            <wp:effectExtent l="0" t="0" r="15875" b="9525"/>
            <wp:docPr id="2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IMG_275"/>
                    <pic:cNvPicPr>
                      <a:picLocks noChangeAspect="1"/>
                    </pic:cNvPicPr>
                  </pic:nvPicPr>
                  <pic:blipFill>
                    <a:blip r:embed="rId8"/>
                    <a:stretch>
                      <a:fillRect/>
                    </a:stretch>
                  </pic:blipFill>
                  <pic:spPr>
                    <a:xfrm>
                      <a:off x="0" y="0"/>
                      <a:ext cx="3108325" cy="3095625"/>
                    </a:xfrm>
                    <a:prstGeom prst="rect">
                      <a:avLst/>
                    </a:prstGeom>
                    <a:noFill/>
                    <a:ln w="9525">
                      <a:noFill/>
                    </a:ln>
                  </pic:spPr>
                </pic:pic>
              </a:graphicData>
            </a:graphic>
          </wp:inline>
        </w:drawing>
      </w:r>
    </w:p>
    <w:p w14:paraId="1C6291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3" w:firstLineChars="200"/>
        <w:jc w:val="center"/>
        <w:rPr>
          <w:rStyle w:val="5"/>
          <w:rFonts w:hint="eastAsia" w:ascii="仿宋" w:hAnsi="仿宋" w:eastAsia="仿宋" w:cs="仿宋"/>
          <w:kern w:val="0"/>
          <w:sz w:val="32"/>
          <w:szCs w:val="32"/>
          <w:lang w:val="en-US" w:eastAsia="zh-CN" w:bidi="ar"/>
        </w:rPr>
      </w:pPr>
      <w:r>
        <w:rPr>
          <w:rStyle w:val="5"/>
          <w:rFonts w:hint="eastAsia" w:ascii="仿宋" w:hAnsi="仿宋" w:eastAsia="仿宋" w:cs="仿宋"/>
          <w:kern w:val="0"/>
          <w:sz w:val="32"/>
          <w:szCs w:val="32"/>
          <w:lang w:val="en-US" w:eastAsia="zh-CN" w:bidi="ar"/>
        </w:rPr>
        <w:t>【国际教育】</w:t>
      </w:r>
    </w:p>
    <w:p w14:paraId="448D1A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国际教育开始于2008年前后，是国家汉语国际推广领导小组办公室下属的汉语国际推广中小学基地，现有专任教师16名，有8所姊妹校。开办十几年来，先后培养了以蒙古国留学生为主体，另有赞比亚、韩国等国的1600余名留学生，开展了多次中美、中蒙文化交流活动。</w:t>
      </w:r>
    </w:p>
    <w:p w14:paraId="10393F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国际部开发了针对国外留学生的汉语课程和一系列活动课程，推广中华文化教育；与学校初中部、心理中心、学生服务中心联合开展如辩论赛、拔河比赛、篮球赛、内务整理比赛等活动，促进中外学生之间的交流，开拓学生的国际视野，了解多元文化，形成世界眼光，让世界走进校园，让学生走向世界。</w:t>
      </w:r>
    </w:p>
    <w:p w14:paraId="68AA91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r>
        <w:rPr>
          <w:rFonts w:hint="eastAsia" w:ascii="仿宋" w:hAnsi="仿宋" w:eastAsia="仿宋" w:cs="仿宋"/>
          <w:sz w:val="32"/>
          <w:szCs w:val="32"/>
        </w:rPr>
        <w:drawing>
          <wp:inline distT="0" distB="0" distL="114300" distR="114300">
            <wp:extent cx="3512820" cy="3474085"/>
            <wp:effectExtent l="0" t="0" r="11430" b="12065"/>
            <wp:docPr id="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IMG_278"/>
                    <pic:cNvPicPr>
                      <a:picLocks noChangeAspect="1"/>
                    </pic:cNvPicPr>
                  </pic:nvPicPr>
                  <pic:blipFill>
                    <a:blip r:embed="rId9"/>
                    <a:stretch>
                      <a:fillRect/>
                    </a:stretch>
                  </pic:blipFill>
                  <pic:spPr>
                    <a:xfrm>
                      <a:off x="0" y="0"/>
                      <a:ext cx="3512820" cy="3474085"/>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p>
    <w:p w14:paraId="56CD16F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center"/>
        <w:rPr>
          <w:rFonts w:hint="eastAsia" w:ascii="仿宋" w:hAnsi="仿宋" w:eastAsia="仿宋" w:cs="仿宋"/>
          <w:color w:val="FFFFFF"/>
          <w:sz w:val="32"/>
          <w:szCs w:val="32"/>
        </w:rPr>
      </w:pPr>
      <w:r>
        <w:rPr>
          <w:rStyle w:val="5"/>
          <w:rFonts w:hint="eastAsia" w:ascii="仿宋" w:hAnsi="仿宋" w:eastAsia="仿宋" w:cs="仿宋"/>
          <w:kern w:val="0"/>
          <w:sz w:val="32"/>
          <w:szCs w:val="32"/>
          <w:lang w:val="en-US" w:eastAsia="zh-CN" w:bidi="ar"/>
        </w:rPr>
        <w:t>【科学教育】</w:t>
      </w:r>
      <w:r>
        <w:rPr>
          <w:rStyle w:val="5"/>
          <w:rFonts w:hint="eastAsia" w:ascii="仿宋" w:hAnsi="仿宋" w:eastAsia="仿宋" w:cs="仿宋"/>
          <w:color w:val="FFFFFF"/>
          <w:sz w:val="32"/>
          <w:szCs w:val="32"/>
        </w:rPr>
        <w:t>教育】</w:t>
      </w:r>
    </w:p>
    <w:p w14:paraId="314492D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科学教育开始于2000年，现有专职教师7人。学校围绕“科技启智”这一核心思想，契合国家科教兴国、人才强国、创新驱动发展战略，依托学校专职科学教育教师队伍和专业的自主创新实验室、数字创新实验室，以提高学生的综合素质、培养学生自主创新能力和科学精神为目标，开展面向全体学生的科学素养教育。</w:t>
      </w:r>
    </w:p>
    <w:p w14:paraId="5E6766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科学教育素养普及课程每个月一个主题，每个学期安排3—4次科学普及课程。内容涉及物理、化学、生物、地理、天文、数学、工程技术领域的基本科学知识和科技前沿问题，并且在课程内容中融入科学家精神及境界，以此培育学生的家国情怀、科学精神。</w:t>
      </w:r>
    </w:p>
    <w:p w14:paraId="239F00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科学教育选修课程有以动手实践为主的科技&amp;STEM融合类课程；以机器人组装及编程为核心的机器人课程；以科学探究、自主实验为主的生物创新与应用课程；以3维制图设计为主的3D建模课程；以化学创新实验为主的综合实践类课程。</w:t>
      </w:r>
    </w:p>
    <w:p w14:paraId="6FE8E7F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学校积极探索</w:t>
      </w:r>
      <w:r>
        <w:rPr>
          <w:rFonts w:hint="eastAsia" w:ascii="仿宋" w:hAnsi="仿宋" w:eastAsia="仿宋" w:cs="仿宋"/>
          <w:sz w:val="32"/>
          <w:szCs w:val="32"/>
        </w:rPr>
        <w:t>培育科技精神、培养复合型创新人才，为学生提供展示平台，定期组织开展契合科学与技术、工程等学科的科技竞技比赛和科学知识竞赛，如每年举办一次的“科技竞技”挑战活动，开展“用铁丝造陀螺”“抛石机攻城”“A4纸模设计”等项目，使科技教育变得有趣又富有魅力，受到广大学生欢迎。</w:t>
      </w:r>
    </w:p>
    <w:p w14:paraId="4242A0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inline distT="0" distB="0" distL="114300" distR="114300">
            <wp:extent cx="2874010" cy="2882265"/>
            <wp:effectExtent l="0" t="0" r="2540" b="13335"/>
            <wp:docPr id="3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IMG_281"/>
                    <pic:cNvPicPr>
                      <a:picLocks noChangeAspect="1"/>
                    </pic:cNvPicPr>
                  </pic:nvPicPr>
                  <pic:blipFill>
                    <a:blip r:embed="rId10"/>
                    <a:stretch>
                      <a:fillRect/>
                    </a:stretch>
                  </pic:blipFill>
                  <pic:spPr>
                    <a:xfrm>
                      <a:off x="0" y="0"/>
                      <a:ext cx="2874010" cy="2882265"/>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p>
    <w:p w14:paraId="3D3F851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01A026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20D14FB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2B82B3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01FE84C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35D83AE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3E1704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2068AE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1636F93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4C428B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32C0E2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1A2261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center"/>
        <w:rPr>
          <w:rFonts w:hint="eastAsia" w:ascii="仿宋" w:hAnsi="仿宋" w:eastAsia="仿宋" w:cs="仿宋"/>
          <w:kern w:val="0"/>
          <w:sz w:val="32"/>
          <w:szCs w:val="32"/>
          <w:lang w:val="en-US" w:eastAsia="zh-CN" w:bidi="ar"/>
        </w:rPr>
      </w:pPr>
    </w:p>
    <w:p w14:paraId="6E6332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3" w:firstLineChars="200"/>
        <w:jc w:val="center"/>
        <w:rPr>
          <w:rStyle w:val="5"/>
          <w:rFonts w:hint="eastAsia" w:ascii="仿宋" w:hAnsi="仿宋" w:eastAsia="仿宋" w:cs="仿宋"/>
          <w:kern w:val="0"/>
          <w:sz w:val="32"/>
          <w:szCs w:val="32"/>
          <w:lang w:val="en-US" w:eastAsia="zh-CN" w:bidi="ar"/>
        </w:rPr>
      </w:pPr>
      <w:r>
        <w:rPr>
          <w:rStyle w:val="5"/>
          <w:rFonts w:hint="eastAsia" w:ascii="仿宋" w:hAnsi="仿宋" w:eastAsia="仿宋" w:cs="仿宋"/>
          <w:kern w:val="0"/>
          <w:sz w:val="32"/>
          <w:szCs w:val="32"/>
          <w:lang w:val="en-US" w:eastAsia="zh-CN" w:bidi="ar"/>
        </w:rPr>
        <w:t>【海洋教育】</w:t>
      </w:r>
    </w:p>
    <w:p w14:paraId="55EFCE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通辽第五中学是通辽地区唯一一所海洋育苗项目学校，我们依托于中国海洋发展基金会，依托于总书记建设海洋强国的战略思维，开发海洋教育课程。目前开发了以语文、英语、历史为主的基础性课程，以地理、化学、生物为主的拓展型课程及以学生发现、探究和解决问题为主的探究型课程。</w:t>
      </w:r>
    </w:p>
    <w:p w14:paraId="0A99B83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学校积极参加中国海洋发展基金会开展的“我爱海洋”双讲比赛，先后有30余人获奖；举行“深蓝杯”海洋知识竞赛，深受师生好评。</w:t>
      </w:r>
    </w:p>
    <w:p w14:paraId="7824AA9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海洋教育致力于让学生们了解、认识海洋、爱上海洋，具有海洋思维，以后能够从事与海洋有关的职业，研究海洋，开发海洋，保卫我们的蓝色国土。中华民族复兴的道路上，成为海洋强国是必不可缺的一环。</w:t>
      </w:r>
    </w:p>
    <w:p w14:paraId="7D69A1A0">
      <w:pPr>
        <w:keepNext w:val="0"/>
        <w:keepLines w:val="0"/>
        <w:widowControl/>
        <w:suppressLineNumbers w:val="0"/>
        <w:ind w:firstLine="640" w:firstLineChars="200"/>
        <w:jc w:val="center"/>
        <w:rPr>
          <w:rFonts w:hint="eastAsia" w:ascii="仿宋" w:hAnsi="仿宋" w:eastAsia="仿宋" w:cs="仿宋"/>
          <w:sz w:val="32"/>
          <w:szCs w:val="32"/>
        </w:rPr>
      </w:pPr>
      <w:r>
        <w:rPr>
          <w:rFonts w:hint="eastAsia" w:ascii="仿宋" w:hAnsi="仿宋" w:eastAsia="仿宋" w:cs="仿宋"/>
          <w:kern w:val="0"/>
          <w:sz w:val="32"/>
          <w:szCs w:val="32"/>
          <w:lang w:val="en-US" w:eastAsia="zh-CN" w:bidi="ar"/>
        </w:rPr>
        <w:drawing>
          <wp:inline distT="0" distB="0" distL="114300" distR="114300">
            <wp:extent cx="3149600" cy="3141345"/>
            <wp:effectExtent l="0" t="0" r="12700" b="1905"/>
            <wp:docPr id="1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IMG_284"/>
                    <pic:cNvPicPr>
                      <a:picLocks noChangeAspect="1"/>
                    </pic:cNvPicPr>
                  </pic:nvPicPr>
                  <pic:blipFill>
                    <a:blip r:embed="rId11"/>
                    <a:stretch>
                      <a:fillRect/>
                    </a:stretch>
                  </pic:blipFill>
                  <pic:spPr>
                    <a:xfrm>
                      <a:off x="0" y="0"/>
                      <a:ext cx="3149600" cy="3141345"/>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p>
    <w:p w14:paraId="104E0F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3" w:firstLineChars="200"/>
        <w:jc w:val="center"/>
        <w:rPr>
          <w:rStyle w:val="5"/>
          <w:rFonts w:hint="eastAsia" w:ascii="仿宋" w:hAnsi="仿宋" w:eastAsia="仿宋" w:cs="仿宋"/>
          <w:kern w:val="0"/>
          <w:sz w:val="32"/>
          <w:szCs w:val="32"/>
          <w:lang w:val="en-US" w:eastAsia="zh-CN" w:bidi="ar"/>
        </w:rPr>
      </w:pPr>
      <w:r>
        <w:rPr>
          <w:rStyle w:val="5"/>
          <w:rFonts w:hint="eastAsia" w:ascii="仿宋" w:hAnsi="仿宋" w:eastAsia="仿宋" w:cs="仿宋"/>
          <w:kern w:val="0"/>
          <w:sz w:val="32"/>
          <w:szCs w:val="32"/>
          <w:lang w:val="en-US" w:eastAsia="zh-CN" w:bidi="ar"/>
        </w:rPr>
        <w:t>【生活教育】</w:t>
      </w:r>
    </w:p>
    <w:p w14:paraId="699FE1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学校高度重视住宿生的全面发展，探索开发形成了学生发展指导教师制度。</w:t>
      </w:r>
    </w:p>
    <w:p w14:paraId="16F8BE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现有专任学生发展指导教师19名，他们在工作中以学生为中心，是学生的第二家长和第二班主任；与年级、班主任、家长积极沟通，实现了学生服务中心、年级、家庭的融合；关注学生发展，对学生进行思想指导、生活指导、心理生涯指导、学习指导。</w:t>
      </w:r>
    </w:p>
    <w:p w14:paraId="3BA870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学校开发了一系列的课程与活动，如以收纳整理为主题的生活指导课、以好习惯成就人生为主题的心理生涯课，以运动指导为主题的实践指导课程等，让学生在学校住宿的同时，不断增长生活能力，确保孩子们身体健康、心情愉悦地投入到学习生活中去。现在学生发展指导教师的管理深受家长的好评，学生发展指导教师们深受孩子们喜爱。</w:t>
      </w:r>
    </w:p>
    <w:p w14:paraId="38C8A974">
      <w:pPr>
        <w:keepNext w:val="0"/>
        <w:keepLines w:val="0"/>
        <w:widowControl/>
        <w:suppressLineNumbers w:val="0"/>
        <w:ind w:firstLine="640" w:firstLineChars="200"/>
        <w:jc w:val="center"/>
        <w:rPr>
          <w:rFonts w:hint="eastAsia" w:ascii="仿宋" w:hAnsi="仿宋" w:eastAsia="仿宋" w:cs="仿宋"/>
          <w:sz w:val="32"/>
          <w:szCs w:val="32"/>
        </w:rPr>
      </w:pPr>
      <w:r>
        <w:rPr>
          <w:rFonts w:hint="eastAsia" w:ascii="仿宋" w:hAnsi="仿宋" w:eastAsia="仿宋" w:cs="仿宋"/>
          <w:kern w:val="0"/>
          <w:sz w:val="32"/>
          <w:szCs w:val="32"/>
          <w:lang w:val="en-US" w:eastAsia="zh-CN" w:bidi="ar"/>
        </w:rPr>
        <w:drawing>
          <wp:inline distT="0" distB="0" distL="114300" distR="114300">
            <wp:extent cx="3257550" cy="3249295"/>
            <wp:effectExtent l="0" t="0" r="0" b="8255"/>
            <wp:docPr id="4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IMG_287"/>
                    <pic:cNvPicPr>
                      <a:picLocks noChangeAspect="1"/>
                    </pic:cNvPicPr>
                  </pic:nvPicPr>
                  <pic:blipFill>
                    <a:blip r:embed="rId12"/>
                    <a:stretch>
                      <a:fillRect/>
                    </a:stretch>
                  </pic:blipFill>
                  <pic:spPr>
                    <a:xfrm>
                      <a:off x="0" y="0"/>
                      <a:ext cx="3257550" cy="3249295"/>
                    </a:xfrm>
                    <a:prstGeom prst="rect">
                      <a:avLst/>
                    </a:prstGeom>
                    <a:noFill/>
                    <a:ln w="9525">
                      <a:noFill/>
                    </a:ln>
                  </pic:spPr>
                </pic:pic>
              </a:graphicData>
            </a:graphic>
          </wp:inline>
        </w:drawing>
      </w:r>
    </w:p>
    <w:p w14:paraId="616D5F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center"/>
        <w:rPr>
          <w:rFonts w:hint="eastAsia" w:ascii="仿宋" w:hAnsi="仿宋" w:eastAsia="仿宋" w:cs="仿宋"/>
          <w:color w:val="FFFFFF"/>
          <w:sz w:val="32"/>
          <w:szCs w:val="32"/>
        </w:rPr>
      </w:pPr>
      <w:r>
        <w:rPr>
          <w:rStyle w:val="5"/>
          <w:rFonts w:hint="eastAsia" w:ascii="仿宋" w:hAnsi="仿宋" w:eastAsia="仿宋" w:cs="仿宋"/>
          <w:kern w:val="0"/>
          <w:sz w:val="32"/>
          <w:szCs w:val="32"/>
          <w:lang w:val="en-US" w:eastAsia="zh-CN" w:bidi="ar"/>
        </w:rPr>
        <w:t xml:space="preserve">       【大课间活动】</w:t>
      </w:r>
      <w:r>
        <w:rPr>
          <w:rStyle w:val="5"/>
          <w:rFonts w:hint="eastAsia" w:ascii="仿宋" w:hAnsi="仿宋" w:eastAsia="仿宋" w:cs="仿宋"/>
          <w:color w:val="FFFFFF"/>
          <w:sz w:val="32"/>
          <w:szCs w:val="32"/>
        </w:rPr>
        <w:t>课间活动】</w:t>
      </w:r>
    </w:p>
    <w:p w14:paraId="0A4E51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我校阳光大课间已经走过了三十余年，经过不断丰富发展，形成了今天的阳光大课间活动体系。我们利用每天近一个小时的时间开展体育、美育、科学教育、社团等一系列的活动，学生们非常喜欢。</w:t>
      </w:r>
    </w:p>
    <w:p w14:paraId="4585CE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0" w:firstLineChars="200"/>
        <w:jc w:val="left"/>
        <w:rPr>
          <w:rFonts w:hint="eastAsia" w:ascii="仿宋" w:hAnsi="仿宋" w:eastAsia="仿宋" w:cs="仿宋"/>
          <w:sz w:val="32"/>
          <w:szCs w:val="32"/>
        </w:rPr>
      </w:pPr>
      <w:r>
        <w:rPr>
          <w:rFonts w:hint="eastAsia" w:ascii="仿宋" w:hAnsi="仿宋" w:eastAsia="仿宋" w:cs="仿宋"/>
          <w:spacing w:val="0"/>
          <w:sz w:val="32"/>
          <w:szCs w:val="32"/>
        </w:rPr>
        <w:t>我们正在逐步深化推进各项特色教育的优化发展，更好地满足全方位、多层次的需要，本着“一个都不能少”的原则，为每一名学生服务；本着“全面发展”的原则，促进学生德智体美劳各方面素质全面提高；本着“个性化发展” 的原则，形成明显的个性特长。让学生既有分数，又有素质，为升学服务，为未来奠基。</w:t>
      </w:r>
    </w:p>
    <w:p w14:paraId="4B0F9568">
      <w:pPr>
        <w:keepNext w:val="0"/>
        <w:keepLines w:val="0"/>
        <w:widowControl/>
        <w:suppressLineNumbers w:val="0"/>
        <w:ind w:firstLine="640" w:firstLineChars="200"/>
        <w:jc w:val="left"/>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inline distT="0" distB="0" distL="114300" distR="114300">
            <wp:extent cx="3919220" cy="3886835"/>
            <wp:effectExtent l="0" t="0" r="5080" b="18415"/>
            <wp:docPr id="1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IMG_290"/>
                    <pic:cNvPicPr>
                      <a:picLocks noChangeAspect="1"/>
                    </pic:cNvPicPr>
                  </pic:nvPicPr>
                  <pic:blipFill>
                    <a:blip r:embed="rId13"/>
                    <a:stretch>
                      <a:fillRect/>
                    </a:stretch>
                  </pic:blipFill>
                  <pic:spPr>
                    <a:xfrm>
                      <a:off x="0" y="0"/>
                      <a:ext cx="3919220" cy="3886835"/>
                    </a:xfrm>
                    <a:prstGeom prst="rect">
                      <a:avLst/>
                    </a:prstGeom>
                    <a:noFill/>
                    <a:ln w="9525">
                      <a:noFill/>
                    </a:ln>
                  </pic:spPr>
                </pic:pic>
              </a:graphicData>
            </a:graphic>
          </wp:inline>
        </w:drawing>
      </w:r>
    </w:p>
    <w:p w14:paraId="6B253FDE">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328CB35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643" w:firstLineChars="200"/>
        <w:jc w:val="center"/>
        <w:rPr>
          <w:rStyle w:val="5"/>
          <w:rFonts w:hint="eastAsia" w:ascii="仿宋" w:hAnsi="仿宋" w:eastAsia="仿宋" w:cs="仿宋"/>
          <w:kern w:val="0"/>
          <w:sz w:val="32"/>
          <w:szCs w:val="32"/>
          <w:lang w:val="en-US" w:eastAsia="zh-CN" w:bidi="ar"/>
        </w:rPr>
      </w:pPr>
      <w:r>
        <w:rPr>
          <w:rStyle w:val="5"/>
          <w:rFonts w:hint="eastAsia" w:ascii="仿宋" w:hAnsi="仿宋" w:eastAsia="仿宋" w:cs="仿宋"/>
          <w:kern w:val="0"/>
          <w:sz w:val="32"/>
          <w:szCs w:val="32"/>
          <w:lang w:val="en-US" w:eastAsia="zh-CN" w:bidi="ar"/>
        </w:rPr>
        <w:t>名校合作</w:t>
      </w:r>
    </w:p>
    <w:p w14:paraId="252388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640" w:firstLineChars="200"/>
        <w:rPr>
          <w:rFonts w:hint="eastAsia" w:ascii="仿宋" w:hAnsi="仿宋" w:eastAsia="仿宋" w:cs="仿宋"/>
          <w:sz w:val="32"/>
          <w:szCs w:val="32"/>
        </w:rPr>
      </w:pPr>
      <w:r>
        <w:rPr>
          <w:rFonts w:hint="eastAsia" w:ascii="仿宋" w:hAnsi="仿宋" w:eastAsia="仿宋" w:cs="仿宋"/>
          <w:sz w:val="32"/>
          <w:szCs w:val="32"/>
        </w:rPr>
        <w:t>多年来，我校与清华大学、浙江大学、南京大学、吉林大学、哈尔滨工业大学、山东大学、北京理工大学、大连理工大学等多所国内知名顶尖大学形成良好合作关系，为通辽五中学子争取了更多的资源与更大的平台。</w:t>
      </w:r>
    </w:p>
    <w:p w14:paraId="6B92BF91">
      <w:pPr>
        <w:keepNext w:val="0"/>
        <w:keepLines w:val="0"/>
        <w:widowControl/>
        <w:suppressLineNumbers w:val="0"/>
        <w:jc w:val="both"/>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drawing>
          <wp:inline distT="0" distB="0" distL="114300" distR="114300">
            <wp:extent cx="6127115" cy="2587625"/>
            <wp:effectExtent l="0" t="0" r="6985" b="3175"/>
            <wp:docPr id="3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IMG_295"/>
                    <pic:cNvPicPr>
                      <a:picLocks noChangeAspect="1"/>
                    </pic:cNvPicPr>
                  </pic:nvPicPr>
                  <pic:blipFill>
                    <a:blip r:embed="rId14"/>
                    <a:stretch>
                      <a:fillRect/>
                    </a:stretch>
                  </pic:blipFill>
                  <pic:spPr>
                    <a:xfrm>
                      <a:off x="0" y="0"/>
                      <a:ext cx="6127115" cy="2587625"/>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p>
    <w:p w14:paraId="413711A0">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2337B173">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3AB063E4">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3B065F3F">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0E4F3AF0">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226E7C82">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501CA4EF">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1E21C9F7">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7F24781D">
      <w:pPr>
        <w:keepNext w:val="0"/>
        <w:keepLines w:val="0"/>
        <w:widowControl/>
        <w:suppressLineNumbers w:val="0"/>
        <w:ind w:firstLine="643" w:firstLineChars="200"/>
        <w:jc w:val="center"/>
        <w:rPr>
          <w:rStyle w:val="5"/>
          <w:rFonts w:hint="eastAsia" w:ascii="仿宋" w:hAnsi="仿宋" w:eastAsia="仿宋" w:cs="仿宋"/>
          <w:kern w:val="0"/>
          <w:sz w:val="32"/>
          <w:szCs w:val="32"/>
          <w:lang w:val="en-US" w:eastAsia="zh-CN" w:bidi="ar"/>
        </w:rPr>
      </w:pPr>
    </w:p>
    <w:p w14:paraId="74629A69">
      <w:pPr>
        <w:keepNext w:val="0"/>
        <w:keepLines w:val="0"/>
        <w:widowControl/>
        <w:suppressLineNumbers w:val="0"/>
        <w:jc w:val="center"/>
        <w:rPr>
          <w:rFonts w:hint="eastAsia" w:ascii="仿宋" w:hAnsi="仿宋" w:eastAsia="仿宋" w:cs="仿宋"/>
          <w:sz w:val="32"/>
          <w:szCs w:val="32"/>
        </w:rPr>
      </w:pPr>
      <w:r>
        <w:rPr>
          <w:rStyle w:val="5"/>
          <w:rFonts w:hint="eastAsia" w:ascii="仿宋" w:hAnsi="仿宋" w:eastAsia="仿宋" w:cs="仿宋"/>
          <w:kern w:val="0"/>
          <w:sz w:val="32"/>
          <w:szCs w:val="32"/>
          <w:lang w:val="en-US" w:eastAsia="zh-CN" w:bidi="ar"/>
        </w:rPr>
        <w:t>校园风景</w:t>
      </w:r>
    </w:p>
    <w:p w14:paraId="04D5A9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rPr>
          <w:rFonts w:hint="eastAsia" w:ascii="仿宋" w:hAnsi="仿宋" w:eastAsia="仿宋" w:cs="仿宋"/>
          <w:sz w:val="32"/>
          <w:szCs w:val="32"/>
        </w:rPr>
      </w:pPr>
      <w:r>
        <w:rPr>
          <w:rFonts w:hint="eastAsia" w:ascii="仿宋" w:hAnsi="仿宋" w:eastAsia="仿宋" w:cs="仿宋"/>
          <w:sz w:val="32"/>
          <w:szCs w:val="32"/>
        </w:rPr>
        <w:t>   我们拥有优美的校园环境，蓝天、绿地、红墙、白鸽，和谐共生的校园环境对学生产生潜移默化的教育和影响；干净整洁的环境促使学生养成良好的生活习惯和积极的生活态度；文化石、塑像群、文化墙，与和谐友爱的生生关系、优雅真诚的师生关系、顺畅融洽的家校关系交相辉映，形成良好的校园人文环境，学生在潜移默化中受到熏陶和教育。</w:t>
      </w:r>
    </w:p>
    <w:p w14:paraId="4C52241E">
      <w:pPr>
        <w:keepNext w:val="0"/>
        <w:keepLines w:val="0"/>
        <w:widowControl/>
        <w:suppressLineNumbers w:val="0"/>
        <w:jc w:val="center"/>
      </w:pPr>
      <w:r>
        <w:rPr>
          <w:rFonts w:hint="eastAsia" w:ascii="仿宋" w:hAnsi="仿宋" w:eastAsia="仿宋" w:cs="仿宋"/>
          <w:kern w:val="0"/>
          <w:sz w:val="32"/>
          <w:szCs w:val="32"/>
          <w:lang w:val="en-US" w:eastAsia="zh-CN" w:bidi="ar"/>
        </w:rPr>
        <w:drawing>
          <wp:inline distT="0" distB="0" distL="114300" distR="114300">
            <wp:extent cx="2805430" cy="2786380"/>
            <wp:effectExtent l="0" t="0" r="13970" b="13970"/>
            <wp:docPr id="2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descr="IMG_300"/>
                    <pic:cNvPicPr>
                      <a:picLocks noChangeAspect="1"/>
                    </pic:cNvPicPr>
                  </pic:nvPicPr>
                  <pic:blipFill>
                    <a:blip r:embed="rId15"/>
                    <a:stretch>
                      <a:fillRect/>
                    </a:stretch>
                  </pic:blipFill>
                  <pic:spPr>
                    <a:xfrm>
                      <a:off x="0" y="0"/>
                      <a:ext cx="2805430" cy="2786380"/>
                    </a:xfrm>
                    <a:prstGeom prst="rect">
                      <a:avLst/>
                    </a:prstGeom>
                    <a:noFill/>
                    <a:ln w="9525">
                      <a:noFill/>
                    </a:ln>
                  </pic:spPr>
                </pic:pic>
              </a:graphicData>
            </a:graphic>
          </wp:inline>
        </w:drawing>
      </w:r>
      <w:r>
        <w:rPr>
          <w:rFonts w:hint="eastAsia" w:ascii="仿宋" w:hAnsi="仿宋" w:eastAsia="仿宋" w:cs="仿宋"/>
          <w:kern w:val="0"/>
          <w:sz w:val="32"/>
          <w:szCs w:val="32"/>
          <w:lang w:val="en-US" w:eastAsia="zh-CN" w:bidi="ar"/>
        </w:rPr>
        <w:br w:type="textWrapping"/>
      </w:r>
      <w:r>
        <w:rPr>
          <w:rFonts w:hint="eastAsia" w:ascii="仿宋" w:hAnsi="仿宋" w:eastAsia="仿宋" w:cs="仿宋"/>
          <w:kern w:val="0"/>
          <w:sz w:val="32"/>
          <w:szCs w:val="32"/>
          <w:lang w:val="en-US" w:eastAsia="zh-CN" w:bidi="ar"/>
        </w:rPr>
        <w:drawing>
          <wp:inline distT="0" distB="0" distL="114300" distR="114300">
            <wp:extent cx="2759075" cy="2767330"/>
            <wp:effectExtent l="0" t="0" r="3175" b="13970"/>
            <wp:docPr id="47"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descr="IMG_303"/>
                    <pic:cNvPicPr>
                      <a:picLocks noChangeAspect="1"/>
                    </pic:cNvPicPr>
                  </pic:nvPicPr>
                  <pic:blipFill>
                    <a:blip r:embed="rId16"/>
                    <a:stretch>
                      <a:fillRect/>
                    </a:stretch>
                  </pic:blipFill>
                  <pic:spPr>
                    <a:xfrm>
                      <a:off x="0" y="0"/>
                      <a:ext cx="2759075" cy="276733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A80FBE"/>
    <w:rsid w:val="7723074C"/>
    <w:rsid w:val="7FA80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3065</Words>
  <Characters>3129</Characters>
  <Lines>0</Lines>
  <Paragraphs>0</Paragraphs>
  <TotalTime>0</TotalTime>
  <ScaleCrop>false</ScaleCrop>
  <LinksUpToDate>false</LinksUpToDate>
  <CharactersWithSpaces>3141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2025-03-21T01:56:00Z</dcterms:created>
  <dc:creator>-枭难</dc:creator>
  <cp:lastModifiedBy>-枭难</cp:lastModifiedBy>
  <dcterms:modified xsi:type="dcterms:W3CDTF">2025-03-21T01:57:25Z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C1EC3552223D42FFAA54BC54ACAB92EB_11</vt:lpwstr>
  </property>
  <property fmtid="{D5CDD505-2E9C-101B-9397-08002B2CF9AE}" pid="4" name="KSOTemplateDocerSaveRecord">
    <vt:lpwstr>eyJoZGlkIjoiMGFhODUzNmJlMTEzYWUzYWFlMjQwZmM1ZWJkZjJlNDgiLCJ1c2VySWQiOiIyODQwMTc1NDEifQ==</vt:lpwstr>
  </property>
</Properties>
</file>